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206CC0" w:rsidRDefault="00206CC0" w:rsidP="002F6D4A">
      <w:pPr>
        <w:pStyle w:val="aa"/>
      </w:pPr>
      <w:r>
        <w:t>Уровень латентной социально-политической конфликтогенности студенчества ДГТУ на середину 2015 г.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206CC0" w:rsidRDefault="00206CC0" w:rsidP="002F6D4A">
      <w:pPr>
        <w:pStyle w:val="ab"/>
        <w:jc w:val="center"/>
        <w:rPr>
          <w:i/>
        </w:rPr>
      </w:pPr>
      <w:r>
        <w:rPr>
          <w:i/>
        </w:rPr>
        <w:t>М.Д. Розин</w:t>
      </w:r>
      <w:r>
        <w:rPr>
          <w:i/>
          <w:vertAlign w:val="superscript"/>
        </w:rPr>
        <w:t>1</w:t>
      </w:r>
      <w:r w:rsidR="002F6D4A" w:rsidRPr="0097130E">
        <w:rPr>
          <w:i/>
        </w:rPr>
        <w:t xml:space="preserve">, </w:t>
      </w:r>
      <w:r>
        <w:rPr>
          <w:i/>
        </w:rPr>
        <w:t>А.Н. Ярошенко</w:t>
      </w:r>
      <w:r w:rsidR="002F6D4A" w:rsidRPr="0097130E">
        <w:rPr>
          <w:i/>
          <w:vertAlign w:val="superscript"/>
        </w:rPr>
        <w:t>2</w:t>
      </w:r>
      <w:r>
        <w:rPr>
          <w:i/>
        </w:rPr>
        <w:t>, О.А. Мощенко</w:t>
      </w:r>
      <w:r w:rsidRPr="0097130E">
        <w:rPr>
          <w:i/>
          <w:vertAlign w:val="superscript"/>
        </w:rPr>
        <w:t>2</w:t>
      </w:r>
    </w:p>
    <w:p w:rsidR="002F6D4A" w:rsidRPr="0097130E" w:rsidRDefault="002F6D4A" w:rsidP="00C164B7">
      <w:pPr>
        <w:pStyle w:val="ab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  <w:vertAlign w:val="superscript"/>
        </w:rPr>
        <w:t>1</w:t>
      </w:r>
      <w:r w:rsidRPr="0097130E">
        <w:rPr>
          <w:i/>
          <w:sz w:val="24"/>
        </w:rPr>
        <w:t>Южный федеральный университет, Ростов-на-Дону</w:t>
      </w:r>
    </w:p>
    <w:p w:rsidR="002F6D4A" w:rsidRPr="00206CC0" w:rsidRDefault="002F6D4A" w:rsidP="00C164B7">
      <w:pPr>
        <w:pStyle w:val="ab"/>
        <w:spacing w:line="240" w:lineRule="auto"/>
        <w:jc w:val="center"/>
        <w:rPr>
          <w:i/>
          <w:szCs w:val="28"/>
        </w:rPr>
      </w:pPr>
      <w:r w:rsidRPr="0097130E">
        <w:rPr>
          <w:i/>
          <w:sz w:val="24"/>
          <w:vertAlign w:val="superscript"/>
        </w:rPr>
        <w:t>2</w:t>
      </w:r>
      <w:r w:rsidR="00206CC0">
        <w:rPr>
          <w:i/>
          <w:sz w:val="24"/>
        </w:rPr>
        <w:t xml:space="preserve">Донской государственный технический </w:t>
      </w:r>
      <w:r w:rsidRPr="0097130E">
        <w:rPr>
          <w:i/>
          <w:sz w:val="24"/>
        </w:rPr>
        <w:t>университет</w:t>
      </w:r>
      <w:r w:rsidR="00206CC0">
        <w:rPr>
          <w:i/>
          <w:sz w:val="24"/>
        </w:rPr>
        <w:t xml:space="preserve">, </w:t>
      </w:r>
      <w:r w:rsidR="00206CC0" w:rsidRPr="0097130E">
        <w:rPr>
          <w:i/>
          <w:sz w:val="24"/>
        </w:rPr>
        <w:t>Ростов-на-Дону</w:t>
      </w:r>
    </w:p>
    <w:p w:rsidR="000B736B" w:rsidRPr="00850EF3" w:rsidRDefault="000B736B" w:rsidP="00C164B7">
      <w:pPr>
        <w:pStyle w:val="ae"/>
        <w:spacing w:line="240" w:lineRule="auto"/>
        <w:jc w:val="left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0E2561">
        <w:rPr>
          <w:b w:val="0"/>
          <w:bCs w:val="0"/>
          <w:sz w:val="24"/>
          <w:szCs w:val="24"/>
        </w:rPr>
        <w:t xml:space="preserve">Приводятся результаты обработки экспериментальных данных, полученных в ходе пилотажного анкетирования, выполненного в июне 2015 г. среди студентов 3 курса ДГТУ. В качестве меры конфликтогенности использовался уровень эмоционального восприятия  </w:t>
      </w:r>
      <w:r w:rsidR="00E86DCA">
        <w:rPr>
          <w:b w:val="0"/>
          <w:bCs w:val="0"/>
          <w:sz w:val="24"/>
          <w:szCs w:val="24"/>
          <w:lang w:val="en-US"/>
        </w:rPr>
        <w:t>r</w:t>
      </w:r>
      <w:r w:rsidR="00E86DCA" w:rsidRPr="00E86DCA">
        <w:rPr>
          <w:b w:val="0"/>
          <w:bCs w:val="0"/>
          <w:sz w:val="24"/>
          <w:szCs w:val="24"/>
        </w:rPr>
        <w:t xml:space="preserve"> </w:t>
      </w:r>
      <w:r w:rsidR="000E2561">
        <w:rPr>
          <w:b w:val="0"/>
          <w:bCs w:val="0"/>
          <w:sz w:val="24"/>
          <w:szCs w:val="24"/>
        </w:rPr>
        <w:t>м</w:t>
      </w:r>
      <w:r w:rsidR="00E86DCA">
        <w:rPr>
          <w:b w:val="0"/>
          <w:bCs w:val="0"/>
          <w:sz w:val="24"/>
          <w:szCs w:val="24"/>
        </w:rPr>
        <w:t>е</w:t>
      </w:r>
      <w:r w:rsidR="000E2561">
        <w:rPr>
          <w:b w:val="0"/>
          <w:bCs w:val="0"/>
          <w:sz w:val="24"/>
          <w:szCs w:val="24"/>
        </w:rPr>
        <w:t>стного и центрального политических порядков студенчеством. Он нормировался от -1 (отрицание порядка) до +1 (принятие порядка). В основу измерений положен метод семантическог</w:t>
      </w:r>
      <w:r w:rsidR="00E86DCA">
        <w:rPr>
          <w:b w:val="0"/>
          <w:bCs w:val="0"/>
          <w:sz w:val="24"/>
          <w:szCs w:val="24"/>
        </w:rPr>
        <w:t>о</w:t>
      </w:r>
      <w:r w:rsidR="000E2561">
        <w:rPr>
          <w:b w:val="0"/>
          <w:bCs w:val="0"/>
          <w:sz w:val="24"/>
          <w:szCs w:val="24"/>
        </w:rPr>
        <w:t xml:space="preserve"> дифференциала Ч. Осгуда. </w:t>
      </w:r>
      <w:r w:rsidR="00F52FAC">
        <w:rPr>
          <w:b w:val="0"/>
          <w:bCs w:val="0"/>
          <w:sz w:val="24"/>
          <w:szCs w:val="24"/>
        </w:rPr>
        <w:t>Используя</w:t>
      </w:r>
      <w:r w:rsidR="008626D4">
        <w:rPr>
          <w:b w:val="0"/>
          <w:bCs w:val="0"/>
          <w:sz w:val="24"/>
          <w:szCs w:val="24"/>
        </w:rPr>
        <w:t xml:space="preserve"> </w:t>
      </w:r>
      <w:r w:rsidR="00E86DCA">
        <w:rPr>
          <w:b w:val="0"/>
          <w:bCs w:val="0"/>
          <w:sz w:val="24"/>
          <w:szCs w:val="24"/>
        </w:rPr>
        <w:t xml:space="preserve">теорию идеальной точки Кумбса, </w:t>
      </w:r>
      <w:r w:rsidRPr="000B736B">
        <w:rPr>
          <w:b w:val="0"/>
          <w:bCs w:val="0"/>
          <w:sz w:val="24"/>
          <w:szCs w:val="24"/>
        </w:rPr>
        <w:t xml:space="preserve"> </w:t>
      </w:r>
      <w:r w:rsidR="00E86DCA">
        <w:rPr>
          <w:b w:val="0"/>
          <w:bCs w:val="0"/>
          <w:sz w:val="24"/>
          <w:szCs w:val="24"/>
        </w:rPr>
        <w:t xml:space="preserve">уровни восприятия </w:t>
      </w:r>
      <w:r w:rsidR="00093265">
        <w:rPr>
          <w:b w:val="0"/>
          <w:bCs w:val="0"/>
          <w:sz w:val="24"/>
          <w:szCs w:val="24"/>
        </w:rPr>
        <w:t>определены</w:t>
      </w:r>
      <w:r w:rsidR="00E86DCA">
        <w:rPr>
          <w:b w:val="0"/>
          <w:bCs w:val="0"/>
          <w:sz w:val="24"/>
          <w:szCs w:val="24"/>
        </w:rPr>
        <w:t xml:space="preserve"> в линейном приближении и </w:t>
      </w:r>
      <w:r w:rsidR="000B1C29">
        <w:rPr>
          <w:b w:val="0"/>
          <w:bCs w:val="0"/>
          <w:sz w:val="24"/>
          <w:szCs w:val="24"/>
        </w:rPr>
        <w:t>по</w:t>
      </w:r>
      <w:r w:rsidR="00E86DCA">
        <w:rPr>
          <w:b w:val="0"/>
          <w:bCs w:val="0"/>
          <w:sz w:val="24"/>
          <w:szCs w:val="24"/>
        </w:rPr>
        <w:t xml:space="preserve"> ранее разработанной модели в рамках теории катастроф.</w:t>
      </w:r>
      <w:r w:rsidR="00850EF3">
        <w:rPr>
          <w:b w:val="0"/>
          <w:bCs w:val="0"/>
          <w:sz w:val="24"/>
          <w:szCs w:val="24"/>
        </w:rPr>
        <w:t xml:space="preserve"> Показаны функции распределения респондентов по </w:t>
      </w:r>
      <w:r w:rsidR="000B1C29" w:rsidRPr="00850EF3">
        <w:rPr>
          <w:b w:val="0"/>
          <w:bCs w:val="0"/>
          <w:sz w:val="24"/>
          <w:szCs w:val="24"/>
        </w:rPr>
        <w:t xml:space="preserve"> </w:t>
      </w:r>
      <w:r w:rsidR="00850EF3">
        <w:rPr>
          <w:b w:val="0"/>
          <w:bCs w:val="0"/>
          <w:sz w:val="24"/>
          <w:szCs w:val="24"/>
        </w:rPr>
        <w:t xml:space="preserve">уровням эмоционального восприятия, рассчитанные по программе многоагентного моделирования </w:t>
      </w:r>
      <w:r w:rsidR="00850EF3">
        <w:rPr>
          <w:b w:val="0"/>
          <w:bCs w:val="0"/>
          <w:sz w:val="24"/>
          <w:szCs w:val="24"/>
          <w:lang w:val="en-US"/>
        </w:rPr>
        <w:t>Any</w:t>
      </w:r>
      <w:r w:rsidR="00850EF3" w:rsidRPr="00850EF3">
        <w:rPr>
          <w:b w:val="0"/>
          <w:bCs w:val="0"/>
          <w:sz w:val="24"/>
          <w:szCs w:val="24"/>
        </w:rPr>
        <w:t xml:space="preserve"> </w:t>
      </w:r>
      <w:r w:rsidR="00850EF3">
        <w:rPr>
          <w:b w:val="0"/>
          <w:bCs w:val="0"/>
          <w:sz w:val="24"/>
          <w:szCs w:val="24"/>
          <w:lang w:val="en-US"/>
        </w:rPr>
        <w:t>Logic</w:t>
      </w:r>
      <w:r w:rsidR="00850EF3">
        <w:rPr>
          <w:b w:val="0"/>
          <w:bCs w:val="0"/>
          <w:sz w:val="24"/>
          <w:szCs w:val="24"/>
        </w:rPr>
        <w:t xml:space="preserve">. Получено, что в среднем исследуемая аудитория </w:t>
      </w:r>
      <w:r w:rsidR="00F52FAC">
        <w:rPr>
          <w:b w:val="0"/>
          <w:bCs w:val="0"/>
          <w:sz w:val="24"/>
          <w:szCs w:val="24"/>
        </w:rPr>
        <w:t>относит</w:t>
      </w:r>
      <w:r w:rsidR="00093265">
        <w:rPr>
          <w:b w:val="0"/>
          <w:bCs w:val="0"/>
          <w:sz w:val="24"/>
          <w:szCs w:val="24"/>
        </w:rPr>
        <w:t>ся</w:t>
      </w:r>
      <w:r w:rsidR="008626D4">
        <w:rPr>
          <w:b w:val="0"/>
          <w:bCs w:val="0"/>
          <w:sz w:val="24"/>
          <w:szCs w:val="24"/>
        </w:rPr>
        <w:t xml:space="preserve"> </w:t>
      </w:r>
      <w:r w:rsidR="00093265">
        <w:rPr>
          <w:b w:val="0"/>
          <w:bCs w:val="0"/>
          <w:sz w:val="24"/>
          <w:szCs w:val="24"/>
        </w:rPr>
        <w:t>к  местной</w:t>
      </w:r>
      <w:r w:rsidR="00850EF3">
        <w:rPr>
          <w:b w:val="0"/>
          <w:bCs w:val="0"/>
          <w:sz w:val="24"/>
          <w:szCs w:val="24"/>
        </w:rPr>
        <w:t xml:space="preserve"> власт</w:t>
      </w:r>
      <w:r w:rsidR="00F52FAC">
        <w:rPr>
          <w:b w:val="0"/>
          <w:bCs w:val="0"/>
          <w:sz w:val="24"/>
          <w:szCs w:val="24"/>
        </w:rPr>
        <w:t xml:space="preserve">и </w:t>
      </w:r>
      <w:r w:rsidR="00850EF3">
        <w:rPr>
          <w:b w:val="0"/>
          <w:bCs w:val="0"/>
          <w:sz w:val="24"/>
          <w:szCs w:val="24"/>
        </w:rPr>
        <w:t>нейтрально (</w:t>
      </w:r>
      <w:r w:rsidR="00850EF3">
        <w:rPr>
          <w:b w:val="0"/>
          <w:bCs w:val="0"/>
          <w:sz w:val="24"/>
          <w:szCs w:val="24"/>
          <w:lang w:val="en-US"/>
        </w:rPr>
        <w:t>r</w:t>
      </w:r>
      <w:r w:rsidR="00850EF3" w:rsidRPr="00E86DCA">
        <w:rPr>
          <w:b w:val="0"/>
          <w:bCs w:val="0"/>
          <w:sz w:val="24"/>
          <w:szCs w:val="24"/>
        </w:rPr>
        <w:t>=</w:t>
      </w:r>
      <w:r w:rsidR="00850EF3">
        <w:rPr>
          <w:b w:val="0"/>
          <w:bCs w:val="0"/>
          <w:sz w:val="24"/>
          <w:szCs w:val="24"/>
        </w:rPr>
        <w:t>0</w:t>
      </w:r>
      <w:r w:rsidR="00EB4509">
        <w:rPr>
          <w:b w:val="0"/>
          <w:bCs w:val="0"/>
          <w:sz w:val="24"/>
          <w:szCs w:val="24"/>
        </w:rPr>
        <w:t>,04</w:t>
      </w:r>
      <w:r w:rsidR="00850EF3">
        <w:rPr>
          <w:b w:val="0"/>
          <w:bCs w:val="0"/>
          <w:sz w:val="24"/>
          <w:szCs w:val="24"/>
        </w:rPr>
        <w:t xml:space="preserve">). При этом 39% опрошенных воспринимают местный порядок отрицательно, </w:t>
      </w:r>
      <w:r w:rsidR="006B3CB3">
        <w:rPr>
          <w:b w:val="0"/>
          <w:bCs w:val="0"/>
          <w:sz w:val="24"/>
          <w:szCs w:val="24"/>
        </w:rPr>
        <w:t xml:space="preserve">53% - положительно. К центральной власти в среднем отношение </w:t>
      </w:r>
      <w:r w:rsidR="00850EF3">
        <w:rPr>
          <w:b w:val="0"/>
          <w:bCs w:val="0"/>
          <w:sz w:val="24"/>
          <w:szCs w:val="24"/>
        </w:rPr>
        <w:t>слегка положительно (</w:t>
      </w:r>
      <w:r w:rsidR="00850EF3">
        <w:rPr>
          <w:b w:val="0"/>
          <w:bCs w:val="0"/>
          <w:sz w:val="24"/>
          <w:szCs w:val="24"/>
          <w:lang w:val="en-US"/>
        </w:rPr>
        <w:t>r</w:t>
      </w:r>
      <w:r w:rsidR="00850EF3" w:rsidRPr="00E86DCA">
        <w:rPr>
          <w:b w:val="0"/>
          <w:bCs w:val="0"/>
          <w:sz w:val="24"/>
          <w:szCs w:val="24"/>
        </w:rPr>
        <w:t>=</w:t>
      </w:r>
      <w:r w:rsidR="00850EF3">
        <w:rPr>
          <w:b w:val="0"/>
          <w:bCs w:val="0"/>
          <w:sz w:val="24"/>
          <w:szCs w:val="24"/>
        </w:rPr>
        <w:t>0,13)</w:t>
      </w:r>
      <w:r w:rsidR="006B3CB3">
        <w:rPr>
          <w:b w:val="0"/>
          <w:bCs w:val="0"/>
          <w:sz w:val="24"/>
          <w:szCs w:val="24"/>
        </w:rPr>
        <w:t xml:space="preserve">. </w:t>
      </w:r>
      <w:r w:rsidR="00B10886">
        <w:rPr>
          <w:b w:val="0"/>
          <w:bCs w:val="0"/>
          <w:sz w:val="24"/>
          <w:szCs w:val="24"/>
        </w:rPr>
        <w:t xml:space="preserve">Отрицательным эмоциональным восприятием характеризуется 23%, положительным – 60%. </w:t>
      </w:r>
    </w:p>
    <w:p w:rsidR="000B736B" w:rsidRPr="000B736B" w:rsidRDefault="000B736B" w:rsidP="00C164B7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3A131A">
        <w:rPr>
          <w:sz w:val="24"/>
        </w:rPr>
        <w:t>эмоциональное восприятие, местный политический порядок, центральный политический порядок, семантический дифференциал, линейное приближение, моделирование, теория катастроф, многоагентный подход, функции распределения, индивидуальный уровень</w:t>
      </w:r>
      <w:r w:rsidRPr="000B736B">
        <w:rPr>
          <w:sz w:val="24"/>
        </w:rPr>
        <w:t>.</w:t>
      </w:r>
    </w:p>
    <w:p w:rsidR="00CD5E36" w:rsidRPr="002C731C" w:rsidRDefault="00CD5E36" w:rsidP="00E778AC">
      <w:pPr>
        <w:pStyle w:val="ab"/>
      </w:pPr>
    </w:p>
    <w:p w:rsidR="0007294C" w:rsidRPr="0007294C" w:rsidRDefault="00E1625E" w:rsidP="0007294C">
      <w:pPr>
        <w:pStyle w:val="ab"/>
        <w:rPr>
          <w:rFonts w:eastAsia="±ё"/>
          <w:szCs w:val="28"/>
        </w:rPr>
      </w:pPr>
      <w:r>
        <w:t>Данная работа является продолжением ранее начатых исследований социально-политических настроений  студенчества</w:t>
      </w:r>
      <w:r w:rsidR="00122445">
        <w:t xml:space="preserve"> Северного Кавказа, в частности </w:t>
      </w:r>
      <w:r>
        <w:t xml:space="preserve"> Донского государственного технического университета </w:t>
      </w:r>
      <w:r w:rsidR="00CD5E36" w:rsidRPr="00CD5E36">
        <w:t>[1</w:t>
      </w:r>
      <w:r w:rsidR="002F60C2">
        <w:t>-</w:t>
      </w:r>
      <w:r w:rsidR="002F60C2" w:rsidRPr="002F60C2">
        <w:t>5</w:t>
      </w:r>
      <w:r w:rsidR="00CD5E36" w:rsidRPr="00CD5E36">
        <w:t xml:space="preserve">]. </w:t>
      </w:r>
      <w:r w:rsidR="00CD5E36">
        <w:t xml:space="preserve"> </w:t>
      </w:r>
      <w:r w:rsidR="00F83D2A">
        <w:t>В основу анализа положены экспериментальные данные, полученные в ходе ан</w:t>
      </w:r>
      <w:r w:rsidR="00122973">
        <w:t xml:space="preserve">кетирования, проведенного в июне 2015 г. среди студентов </w:t>
      </w:r>
      <w:r w:rsidR="00122973">
        <w:rPr>
          <w:szCs w:val="28"/>
        </w:rPr>
        <w:t>3</w:t>
      </w:r>
      <w:r w:rsidR="00122973" w:rsidRPr="00A546D6">
        <w:rPr>
          <w:szCs w:val="28"/>
        </w:rPr>
        <w:t xml:space="preserve">-го курса факультета </w:t>
      </w:r>
      <w:r w:rsidR="00122973" w:rsidRPr="00A546D6">
        <w:rPr>
          <w:rFonts w:eastAsia="±ё"/>
          <w:szCs w:val="28"/>
        </w:rPr>
        <w:t>«Инновационный бизнес и менеджмент»</w:t>
      </w:r>
      <w:r w:rsidR="00122973">
        <w:rPr>
          <w:rFonts w:eastAsia="±ё"/>
          <w:szCs w:val="28"/>
        </w:rPr>
        <w:t xml:space="preserve">. Опрос носил пилотажный характер, всего участвовало 62 человека. Из них </w:t>
      </w:r>
      <w:r w:rsidR="00E77B42">
        <w:rPr>
          <w:rFonts w:eastAsia="±ё"/>
          <w:szCs w:val="28"/>
        </w:rPr>
        <w:t>11</w:t>
      </w:r>
      <w:r w:rsidR="00122973">
        <w:rPr>
          <w:rFonts w:eastAsia="±ё"/>
          <w:szCs w:val="28"/>
        </w:rPr>
        <w:t xml:space="preserve">% юношей, </w:t>
      </w:r>
      <w:r w:rsidR="00E77B42">
        <w:rPr>
          <w:rFonts w:eastAsia="±ё"/>
          <w:szCs w:val="28"/>
        </w:rPr>
        <w:t>89</w:t>
      </w:r>
      <w:r w:rsidR="00122973">
        <w:rPr>
          <w:rFonts w:eastAsia="±ё"/>
          <w:szCs w:val="28"/>
        </w:rPr>
        <w:t xml:space="preserve">% - девушек, что соответствовало гендерному составу факультета. </w:t>
      </w:r>
      <w:r w:rsidR="00E7053A">
        <w:rPr>
          <w:rFonts w:eastAsia="±ё"/>
          <w:szCs w:val="28"/>
        </w:rPr>
        <w:t>Возрастное распределение было типичным для третьего курса (см. рис. 1)</w:t>
      </w:r>
      <w:r w:rsidR="00E77B42">
        <w:rPr>
          <w:rFonts w:eastAsia="±ё"/>
          <w:szCs w:val="28"/>
        </w:rPr>
        <w:t xml:space="preserve">, в основном </w:t>
      </w:r>
      <w:r w:rsidR="008C439D">
        <w:rPr>
          <w:rFonts w:eastAsia="±ё"/>
          <w:szCs w:val="28"/>
        </w:rPr>
        <w:t>молодые люди возраста 20 лет (56,5%) и 21 года  (24,2%)</w:t>
      </w:r>
      <w:r w:rsidR="00E7053A">
        <w:rPr>
          <w:rFonts w:eastAsia="±ё"/>
          <w:szCs w:val="28"/>
        </w:rPr>
        <w:t xml:space="preserve">.  </w:t>
      </w:r>
      <w:r w:rsidR="006F4BBA">
        <w:rPr>
          <w:rFonts w:eastAsia="±ё"/>
          <w:szCs w:val="28"/>
        </w:rPr>
        <w:t xml:space="preserve">Национальный состав – в основном русские (85,5%), </w:t>
      </w:r>
      <w:r w:rsidR="00713E0E">
        <w:rPr>
          <w:rFonts w:eastAsia="±ё"/>
          <w:szCs w:val="28"/>
        </w:rPr>
        <w:t>3 человека (</w:t>
      </w:r>
      <w:r w:rsidR="006F4BBA">
        <w:rPr>
          <w:rFonts w:eastAsia="±ё"/>
          <w:szCs w:val="28"/>
        </w:rPr>
        <w:t>4,8%</w:t>
      </w:r>
      <w:r w:rsidR="00713E0E">
        <w:rPr>
          <w:rFonts w:eastAsia="±ё"/>
          <w:szCs w:val="28"/>
        </w:rPr>
        <w:t>)</w:t>
      </w:r>
      <w:r w:rsidR="006F4BBA">
        <w:rPr>
          <w:rFonts w:eastAsia="±ё"/>
          <w:szCs w:val="28"/>
        </w:rPr>
        <w:t xml:space="preserve"> не </w:t>
      </w:r>
      <w:r w:rsidR="006F4BBA">
        <w:rPr>
          <w:rFonts w:eastAsia="±ё"/>
          <w:szCs w:val="28"/>
        </w:rPr>
        <w:lastRenderedPageBreak/>
        <w:t xml:space="preserve">указали национальность, </w:t>
      </w:r>
      <w:r w:rsidR="00713E0E">
        <w:rPr>
          <w:rFonts w:eastAsia="±ё"/>
          <w:szCs w:val="28"/>
        </w:rPr>
        <w:t xml:space="preserve">и по 1 человеку различных национальностей Северного Кавказа (всего 9,6%). </w:t>
      </w:r>
    </w:p>
    <w:p w:rsidR="0007294C" w:rsidRDefault="00D137F3" w:rsidP="0007294C">
      <w:pPr>
        <w:pStyle w:val="ab"/>
        <w:ind w:firstLine="0"/>
        <w:jc w:val="center"/>
        <w:rPr>
          <w:rFonts w:eastAsia="±ё"/>
          <w:szCs w:val="28"/>
        </w:rPr>
      </w:pPr>
      <w:r>
        <w:rPr>
          <w:rFonts w:eastAsia="±ё"/>
          <w:noProof/>
          <w:szCs w:val="28"/>
        </w:rPr>
        <w:drawing>
          <wp:inline distT="0" distB="0" distL="0" distR="0">
            <wp:extent cx="3905250" cy="313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4C" w:rsidRDefault="0007294C" w:rsidP="0007294C">
      <w:pPr>
        <w:pStyle w:val="ab"/>
        <w:jc w:val="center"/>
        <w:rPr>
          <w:rFonts w:eastAsia="±ё"/>
          <w:szCs w:val="28"/>
        </w:rPr>
      </w:pPr>
      <w:r w:rsidRPr="0007294C">
        <w:rPr>
          <w:rFonts w:eastAsia="±ё"/>
          <w:szCs w:val="28"/>
        </w:rPr>
        <w:t>Рис. 1. - Диаграммы распределения респондентов по возрасту.</w:t>
      </w:r>
    </w:p>
    <w:p w:rsidR="0007294C" w:rsidRDefault="00CF2E62" w:rsidP="008C439D">
      <w:pPr>
        <w:pStyle w:val="ab"/>
        <w:rPr>
          <w:rFonts w:eastAsia="±ё"/>
          <w:szCs w:val="28"/>
        </w:rPr>
      </w:pPr>
      <w:r>
        <w:rPr>
          <w:rFonts w:eastAsia="±ё"/>
          <w:szCs w:val="28"/>
        </w:rPr>
        <w:t xml:space="preserve">Отношение к религии в </w:t>
      </w:r>
      <w:r w:rsidR="00FF56DF">
        <w:rPr>
          <w:rFonts w:eastAsia="±ё"/>
          <w:szCs w:val="28"/>
        </w:rPr>
        <w:t>среднем</w:t>
      </w:r>
      <w:r>
        <w:rPr>
          <w:rFonts w:eastAsia="±ё"/>
          <w:szCs w:val="28"/>
        </w:rPr>
        <w:t xml:space="preserve"> положительное. </w:t>
      </w:r>
      <w:r w:rsidR="008C439D">
        <w:rPr>
          <w:rFonts w:eastAsia="±ё"/>
          <w:szCs w:val="28"/>
        </w:rPr>
        <w:t xml:space="preserve">Гистограмма уровня </w:t>
      </w:r>
      <w:r w:rsidR="00FF56DF">
        <w:rPr>
          <w:rFonts w:eastAsia="±ё"/>
          <w:szCs w:val="28"/>
        </w:rPr>
        <w:t>религиозности показана на рис. 2</w:t>
      </w:r>
      <w:r w:rsidR="008C439D">
        <w:rPr>
          <w:rFonts w:eastAsia="±ё"/>
          <w:szCs w:val="28"/>
        </w:rPr>
        <w:t xml:space="preserve"> </w:t>
      </w:r>
      <w:r w:rsidR="00FF56DF">
        <w:rPr>
          <w:rFonts w:eastAsia="±ё"/>
          <w:szCs w:val="28"/>
        </w:rPr>
        <w:t>п</w:t>
      </w:r>
      <w:r w:rsidR="0007294C">
        <w:rPr>
          <w:rFonts w:eastAsia="±ё"/>
          <w:szCs w:val="28"/>
        </w:rPr>
        <w:t>о шкале</w:t>
      </w:r>
      <w:r w:rsidR="009B17F5">
        <w:rPr>
          <w:rFonts w:eastAsia="±ё"/>
          <w:szCs w:val="28"/>
        </w:rPr>
        <w:t xml:space="preserve"> от  - </w:t>
      </w:r>
      <w:r>
        <w:rPr>
          <w:rFonts w:eastAsia="±ё"/>
          <w:szCs w:val="28"/>
        </w:rPr>
        <w:t>3</w:t>
      </w:r>
      <w:r w:rsidR="009B17F5">
        <w:rPr>
          <w:rFonts w:eastAsia="±ё"/>
          <w:szCs w:val="28"/>
        </w:rPr>
        <w:t xml:space="preserve"> </w:t>
      </w:r>
      <w:r>
        <w:rPr>
          <w:rFonts w:eastAsia="±ё"/>
          <w:szCs w:val="28"/>
        </w:rPr>
        <w:t>(</w:t>
      </w:r>
      <w:r w:rsidR="00093265">
        <w:rPr>
          <w:rFonts w:eastAsia="±ё"/>
          <w:szCs w:val="28"/>
        </w:rPr>
        <w:t>атеист</w:t>
      </w:r>
      <w:r>
        <w:rPr>
          <w:rFonts w:eastAsia="±ё"/>
          <w:szCs w:val="28"/>
        </w:rPr>
        <w:t>)</w:t>
      </w:r>
      <w:r w:rsidR="009B17F5">
        <w:rPr>
          <w:rFonts w:eastAsia="±ё"/>
          <w:szCs w:val="28"/>
        </w:rPr>
        <w:t xml:space="preserve"> до +3 (истово верующий). </w:t>
      </w:r>
    </w:p>
    <w:p w:rsidR="0007294C" w:rsidRDefault="00D137F3" w:rsidP="0007294C">
      <w:pPr>
        <w:pStyle w:val="ab"/>
        <w:ind w:firstLine="0"/>
        <w:jc w:val="center"/>
        <w:rPr>
          <w:rFonts w:eastAsia="±ё"/>
          <w:szCs w:val="28"/>
        </w:rPr>
      </w:pPr>
      <w:r>
        <w:rPr>
          <w:rFonts w:eastAsia="±ё"/>
          <w:noProof/>
          <w:szCs w:val="28"/>
        </w:rPr>
        <w:drawing>
          <wp:inline distT="0" distB="0" distL="0" distR="0">
            <wp:extent cx="3916045" cy="314134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31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4C" w:rsidRDefault="0007294C" w:rsidP="0077572A">
      <w:pPr>
        <w:pStyle w:val="ab"/>
        <w:ind w:firstLine="0"/>
        <w:jc w:val="center"/>
        <w:rPr>
          <w:rFonts w:eastAsia="±ё"/>
          <w:szCs w:val="28"/>
        </w:rPr>
      </w:pPr>
      <w:r w:rsidRPr="0007294C">
        <w:rPr>
          <w:rFonts w:eastAsia="±ё"/>
          <w:szCs w:val="28"/>
        </w:rPr>
        <w:t xml:space="preserve">Рис. 2. - </w:t>
      </w:r>
      <w:r w:rsidR="0077572A">
        <w:rPr>
          <w:rFonts w:eastAsia="±ё"/>
          <w:szCs w:val="28"/>
        </w:rPr>
        <w:t>Диаграмма степени религиозности.</w:t>
      </w:r>
    </w:p>
    <w:p w:rsidR="00CF2E62" w:rsidRDefault="008C439D" w:rsidP="008C439D">
      <w:pPr>
        <w:pStyle w:val="ab"/>
        <w:rPr>
          <w:rFonts w:eastAsia="±ё"/>
          <w:szCs w:val="28"/>
        </w:rPr>
      </w:pPr>
      <w:r>
        <w:rPr>
          <w:rFonts w:eastAsia="±ё"/>
          <w:szCs w:val="28"/>
        </w:rPr>
        <w:lastRenderedPageBreak/>
        <w:t xml:space="preserve">Получено, что отрицательно к религии относятся всего 11,3%, нейтрально – 35,5%, положительно – 53,2%. Средний уровень религиозности по всей выборке 0,81. При этом </w:t>
      </w:r>
      <w:r w:rsidR="0007294C">
        <w:rPr>
          <w:rFonts w:eastAsia="±ё"/>
          <w:szCs w:val="28"/>
        </w:rPr>
        <w:t>48,4% не указали конкретную конфессию, 46,8% позиционировали себя как православные христиане, 4,8% - мусульмане. Отметим, что такое отношение к религии на настоящий момент является типичным для вузов Ростова-на-Дону.</w:t>
      </w:r>
    </w:p>
    <w:p w:rsidR="00843F57" w:rsidRDefault="00484DCA" w:rsidP="00E778AC">
      <w:pPr>
        <w:pStyle w:val="ab"/>
        <w:rPr>
          <w:rFonts w:eastAsia="±ё"/>
          <w:szCs w:val="28"/>
        </w:rPr>
      </w:pPr>
      <w:r>
        <w:rPr>
          <w:rFonts w:eastAsia="±ё"/>
          <w:szCs w:val="28"/>
        </w:rPr>
        <w:t>То же самое можно сказать и об экономической обеспеченности респондентов. Она  в первом приближении отражает типичную ситуацию студенчества Ростова. На рис. 3 приведена гистограмма уровня экономической обеспеченности, измеренной по шкале от 0 (</w:t>
      </w:r>
      <w:r w:rsidRPr="00484DCA">
        <w:rPr>
          <w:rFonts w:eastAsia="±ё"/>
          <w:szCs w:val="28"/>
        </w:rPr>
        <w:t>низкий уровень обеспеченности</w:t>
      </w:r>
      <w:r>
        <w:rPr>
          <w:rFonts w:eastAsia="±ё"/>
          <w:szCs w:val="28"/>
        </w:rPr>
        <w:t>) до  5 (</w:t>
      </w:r>
      <w:r w:rsidRPr="00484DCA">
        <w:rPr>
          <w:rFonts w:eastAsia="±ё"/>
          <w:szCs w:val="28"/>
        </w:rPr>
        <w:t>высокий уровень обеспеченн</w:t>
      </w:r>
      <w:r>
        <w:rPr>
          <w:rFonts w:eastAsia="±ё"/>
          <w:szCs w:val="28"/>
        </w:rPr>
        <w:t xml:space="preserve">ости). </w:t>
      </w:r>
    </w:p>
    <w:p w:rsidR="00843F57" w:rsidRDefault="00843F57" w:rsidP="00E778AC">
      <w:pPr>
        <w:pStyle w:val="ab"/>
        <w:rPr>
          <w:rFonts w:eastAsia="±ё"/>
          <w:szCs w:val="28"/>
        </w:rPr>
      </w:pPr>
    </w:p>
    <w:p w:rsidR="00843F57" w:rsidRDefault="00D137F3" w:rsidP="00843F57">
      <w:pPr>
        <w:pStyle w:val="ab"/>
        <w:ind w:firstLine="0"/>
        <w:jc w:val="center"/>
        <w:rPr>
          <w:rFonts w:eastAsia="±ё"/>
          <w:szCs w:val="28"/>
        </w:rPr>
      </w:pPr>
      <w:r>
        <w:rPr>
          <w:rFonts w:eastAsia="±ё"/>
          <w:noProof/>
          <w:szCs w:val="28"/>
        </w:rPr>
        <w:drawing>
          <wp:inline distT="0" distB="0" distL="0" distR="0">
            <wp:extent cx="4271010" cy="34315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57" w:rsidRDefault="00843F57" w:rsidP="00843F57">
      <w:pPr>
        <w:pStyle w:val="ab"/>
        <w:jc w:val="center"/>
        <w:rPr>
          <w:rFonts w:eastAsia="±ё"/>
          <w:szCs w:val="28"/>
        </w:rPr>
      </w:pPr>
      <w:r>
        <w:rPr>
          <w:rFonts w:eastAsia="±ё"/>
          <w:szCs w:val="28"/>
        </w:rPr>
        <w:t>Рис. 3</w:t>
      </w:r>
      <w:r w:rsidRPr="00843F57">
        <w:rPr>
          <w:rFonts w:eastAsia="±ё"/>
          <w:szCs w:val="28"/>
        </w:rPr>
        <w:t>. - Диаграмма распределения респондентов по уровню экономической обеспеченности.</w:t>
      </w:r>
    </w:p>
    <w:p w:rsidR="00E7053A" w:rsidRDefault="00484DCA" w:rsidP="00E778AC">
      <w:pPr>
        <w:pStyle w:val="ab"/>
        <w:rPr>
          <w:rFonts w:eastAsia="±ё"/>
          <w:szCs w:val="28"/>
        </w:rPr>
      </w:pPr>
      <w:r>
        <w:rPr>
          <w:rFonts w:eastAsia="±ё"/>
          <w:szCs w:val="28"/>
        </w:rPr>
        <w:t xml:space="preserve">В среднем </w:t>
      </w:r>
      <w:r w:rsidR="00843F57">
        <w:rPr>
          <w:rFonts w:eastAsia="±ё"/>
          <w:szCs w:val="28"/>
        </w:rPr>
        <w:t xml:space="preserve">по группе </w:t>
      </w:r>
      <w:r>
        <w:rPr>
          <w:rFonts w:eastAsia="±ё"/>
          <w:szCs w:val="28"/>
        </w:rPr>
        <w:t xml:space="preserve">обеспеченность </w:t>
      </w:r>
      <w:r w:rsidR="00FF56DF">
        <w:rPr>
          <w:rFonts w:eastAsia="±ё"/>
          <w:szCs w:val="28"/>
        </w:rPr>
        <w:t>равна 2,</w:t>
      </w:r>
      <w:r w:rsidR="00843F57">
        <w:rPr>
          <w:rFonts w:eastAsia="±ё"/>
          <w:szCs w:val="28"/>
        </w:rPr>
        <w:t>62, что близко</w:t>
      </w:r>
      <w:r>
        <w:rPr>
          <w:rFonts w:eastAsia="±ё"/>
          <w:szCs w:val="28"/>
        </w:rPr>
        <w:t xml:space="preserve"> к </w:t>
      </w:r>
      <w:r w:rsidR="00FF56DF">
        <w:rPr>
          <w:rFonts w:eastAsia="±ё"/>
          <w:szCs w:val="28"/>
        </w:rPr>
        <w:t>среднему уровню</w:t>
      </w:r>
      <w:r w:rsidR="00843F57">
        <w:rPr>
          <w:rFonts w:eastAsia="±ё"/>
          <w:szCs w:val="28"/>
        </w:rPr>
        <w:t xml:space="preserve">. При </w:t>
      </w:r>
      <w:r w:rsidR="00D97C79">
        <w:rPr>
          <w:rFonts w:eastAsia="±ё"/>
          <w:szCs w:val="28"/>
        </w:rPr>
        <w:t>этом 40,3% студентов считаю</w:t>
      </w:r>
      <w:r w:rsidR="005363C5">
        <w:rPr>
          <w:rFonts w:eastAsia="±ё"/>
          <w:szCs w:val="28"/>
        </w:rPr>
        <w:t>т</w:t>
      </w:r>
      <w:r w:rsidR="008626D4">
        <w:rPr>
          <w:rFonts w:eastAsia="±ё"/>
          <w:szCs w:val="28"/>
        </w:rPr>
        <w:t xml:space="preserve"> </w:t>
      </w:r>
      <w:r w:rsidR="00D97C79">
        <w:rPr>
          <w:rFonts w:eastAsia="±ё"/>
          <w:szCs w:val="28"/>
        </w:rPr>
        <w:t>свою обеспеченность ниже среднего, а 59,7% – выше.</w:t>
      </w:r>
    </w:p>
    <w:p w:rsidR="00D97C79" w:rsidRDefault="00D97C79" w:rsidP="00E778AC">
      <w:pPr>
        <w:pStyle w:val="ab"/>
        <w:rPr>
          <w:rFonts w:eastAsia="±ё"/>
          <w:szCs w:val="28"/>
        </w:rPr>
      </w:pPr>
      <w:r>
        <w:rPr>
          <w:rFonts w:eastAsia="±ё"/>
          <w:szCs w:val="28"/>
        </w:rPr>
        <w:lastRenderedPageBreak/>
        <w:t xml:space="preserve">Социальная защищенность опрашиваемой аудитории немного отличается от </w:t>
      </w:r>
      <w:r w:rsidR="003F332A">
        <w:rPr>
          <w:rFonts w:eastAsia="±ё"/>
          <w:szCs w:val="28"/>
        </w:rPr>
        <w:t>экономической обеспеченности</w:t>
      </w:r>
      <w:r>
        <w:rPr>
          <w:rFonts w:eastAsia="±ё"/>
          <w:szCs w:val="28"/>
        </w:rPr>
        <w:t xml:space="preserve">. </w:t>
      </w:r>
      <w:r w:rsidR="003F332A">
        <w:rPr>
          <w:rFonts w:eastAsia="±ё"/>
          <w:szCs w:val="28"/>
        </w:rPr>
        <w:t>У</w:t>
      </w:r>
      <w:r w:rsidR="009F14A9">
        <w:rPr>
          <w:rFonts w:eastAsia="±ё"/>
          <w:szCs w:val="28"/>
        </w:rPr>
        <w:t>ровень защищенности</w:t>
      </w:r>
      <w:r w:rsidR="003F332A">
        <w:rPr>
          <w:rFonts w:eastAsia="±ё"/>
          <w:szCs w:val="28"/>
        </w:rPr>
        <w:t>,</w:t>
      </w:r>
      <w:r w:rsidR="009F14A9">
        <w:rPr>
          <w:rFonts w:eastAsia="±ё"/>
          <w:szCs w:val="28"/>
        </w:rPr>
        <w:t xml:space="preserve"> как по среднему значению, так и по функции распределения</w:t>
      </w:r>
      <w:r w:rsidR="003F332A">
        <w:rPr>
          <w:rFonts w:eastAsia="±ё"/>
          <w:szCs w:val="28"/>
        </w:rPr>
        <w:t>,</w:t>
      </w:r>
      <w:r w:rsidR="009F14A9">
        <w:rPr>
          <w:rFonts w:eastAsia="±ё"/>
          <w:szCs w:val="28"/>
        </w:rPr>
        <w:t xml:space="preserve"> </w:t>
      </w:r>
      <w:r w:rsidR="00FF56DF">
        <w:rPr>
          <w:rFonts w:eastAsia="±ё"/>
          <w:szCs w:val="28"/>
        </w:rPr>
        <w:t>выше</w:t>
      </w:r>
      <w:r w:rsidR="009F14A9">
        <w:rPr>
          <w:rFonts w:eastAsia="±ё"/>
          <w:szCs w:val="28"/>
        </w:rPr>
        <w:t xml:space="preserve"> уровня экономической обеспеченности (при измерении обеих характеристик по одинаковым шкалам)</w:t>
      </w:r>
      <w:r w:rsidR="005363C5">
        <w:rPr>
          <w:rFonts w:eastAsia="±ё"/>
          <w:szCs w:val="28"/>
        </w:rPr>
        <w:t>,</w:t>
      </w:r>
      <w:r w:rsidR="008626D4">
        <w:rPr>
          <w:rFonts w:eastAsia="±ё"/>
          <w:color w:val="FF0000"/>
          <w:szCs w:val="28"/>
        </w:rPr>
        <w:t xml:space="preserve"> </w:t>
      </w:r>
      <w:r w:rsidR="005363C5">
        <w:rPr>
          <w:rFonts w:eastAsia="±ё"/>
          <w:szCs w:val="28"/>
        </w:rPr>
        <w:t>ч</w:t>
      </w:r>
      <w:r w:rsidR="003F332A">
        <w:rPr>
          <w:rFonts w:eastAsia="±ё"/>
          <w:szCs w:val="28"/>
        </w:rPr>
        <w:t xml:space="preserve">то демонстрирует </w:t>
      </w:r>
      <w:r w:rsidR="008237B3">
        <w:rPr>
          <w:rFonts w:eastAsia="±ё"/>
          <w:szCs w:val="28"/>
        </w:rPr>
        <w:t>диа</w:t>
      </w:r>
      <w:r w:rsidR="003F332A">
        <w:rPr>
          <w:rFonts w:eastAsia="±ё"/>
          <w:szCs w:val="28"/>
        </w:rPr>
        <w:t xml:space="preserve">грамма, </w:t>
      </w:r>
      <w:r w:rsidR="008237B3">
        <w:rPr>
          <w:rFonts w:eastAsia="±ё"/>
          <w:szCs w:val="28"/>
        </w:rPr>
        <w:t xml:space="preserve">приведенная на рис. </w:t>
      </w:r>
      <w:r w:rsidR="003F332A">
        <w:rPr>
          <w:rFonts w:eastAsia="±ё"/>
          <w:szCs w:val="28"/>
        </w:rPr>
        <w:t>4.</w:t>
      </w:r>
    </w:p>
    <w:p w:rsidR="003F332A" w:rsidRDefault="003F332A" w:rsidP="00E778AC">
      <w:pPr>
        <w:pStyle w:val="ab"/>
        <w:rPr>
          <w:rFonts w:eastAsia="±ё"/>
          <w:szCs w:val="28"/>
        </w:rPr>
      </w:pPr>
    </w:p>
    <w:p w:rsidR="00FD7B26" w:rsidRPr="009F14A9" w:rsidRDefault="00D137F3" w:rsidP="00EE0A4D">
      <w:pPr>
        <w:pStyle w:val="ab"/>
        <w:ind w:firstLine="0"/>
        <w:jc w:val="center"/>
        <w:rPr>
          <w:rFonts w:eastAsia="±ё"/>
          <w:szCs w:val="28"/>
        </w:rPr>
      </w:pPr>
      <w:r>
        <w:rPr>
          <w:rFonts w:eastAsia="±ё"/>
          <w:noProof/>
          <w:szCs w:val="28"/>
        </w:rPr>
        <w:drawing>
          <wp:inline distT="0" distB="0" distL="0" distR="0">
            <wp:extent cx="3883660" cy="310896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C2" w:rsidRPr="002F60C2" w:rsidRDefault="002F60C2" w:rsidP="002F60C2">
      <w:pPr>
        <w:pStyle w:val="ab"/>
        <w:ind w:firstLine="0"/>
        <w:jc w:val="center"/>
      </w:pPr>
      <w:r w:rsidRPr="002F60C2">
        <w:t>Рис. 4. - Гистограмма распределения респондентов по уровню социальной защищенности.</w:t>
      </w:r>
    </w:p>
    <w:p w:rsidR="00EE0A4D" w:rsidRDefault="008237B3" w:rsidP="00EE0A4D">
      <w:pPr>
        <w:pStyle w:val="ab"/>
        <w:ind w:firstLine="0"/>
      </w:pPr>
      <w:r>
        <w:t xml:space="preserve">Свою социальную защищенность выше средней считают 66,1% </w:t>
      </w:r>
      <w:r w:rsidR="00E53A4E">
        <w:t xml:space="preserve"> </w:t>
      </w:r>
      <w:r>
        <w:t>респондент</w:t>
      </w:r>
      <w:r w:rsidR="00E53A4E">
        <w:t>а</w:t>
      </w:r>
      <w:r>
        <w:t>, а ниже средней – только 33,9%. Наиболее вероятное значение (3) функции распределения практически совпадает со средним по группе (2,9).</w:t>
      </w:r>
    </w:p>
    <w:p w:rsidR="00590652" w:rsidRDefault="00D846C3" w:rsidP="0088418A">
      <w:pPr>
        <w:pStyle w:val="ab"/>
      </w:pPr>
      <w:r>
        <w:t>Судя по двум последним гистограммам, порядка 34</w:t>
      </w:r>
      <w:r w:rsidR="0088418A">
        <w:t xml:space="preserve">% опрошенных испытывают </w:t>
      </w:r>
      <w:r>
        <w:t xml:space="preserve">относительную </w:t>
      </w:r>
      <w:r w:rsidR="0088418A">
        <w:t xml:space="preserve">депривацию выше среднего уровня. Исходя из депривационной теории природы политической напряженности </w:t>
      </w:r>
      <w:r w:rsidR="0088418A" w:rsidRPr="0088418A">
        <w:t>[6]</w:t>
      </w:r>
      <w:r w:rsidR="0088418A">
        <w:t xml:space="preserve">, можно было бы сделать </w:t>
      </w:r>
      <w:r>
        <w:t xml:space="preserve">вывод, </w:t>
      </w:r>
      <w:r w:rsidR="00C72505">
        <w:t xml:space="preserve">что именно в этой подгруппе </w:t>
      </w:r>
      <w:r>
        <w:t xml:space="preserve">возможно формирование </w:t>
      </w:r>
      <w:r w:rsidR="00C72505">
        <w:t xml:space="preserve"> </w:t>
      </w:r>
      <w:r>
        <w:t xml:space="preserve">социально-политической конфликтогенности. Однако такие оценки уровня напряженности поверхностны. </w:t>
      </w:r>
    </w:p>
    <w:p w:rsidR="0088418A" w:rsidRPr="00312492" w:rsidRDefault="00D846C3" w:rsidP="0088418A">
      <w:pPr>
        <w:pStyle w:val="ab"/>
        <w:rPr>
          <w:szCs w:val="28"/>
        </w:rPr>
      </w:pPr>
      <w:r>
        <w:lastRenderedPageBreak/>
        <w:t>Дело в том, что вышеприведенные данные получены прямым опросом. И отражают когнитивный компонент депривационных установок. На уровень конфликтогенности влияет</w:t>
      </w:r>
      <w:r w:rsidR="00E53A4E">
        <w:t>,</w:t>
      </w:r>
      <w:r>
        <w:t xml:space="preserve"> конечно</w:t>
      </w:r>
      <w:r w:rsidR="00E53A4E">
        <w:t>,</w:t>
      </w:r>
      <w:r>
        <w:t xml:space="preserve"> поведенческий компонент</w:t>
      </w:r>
      <w:r w:rsidR="008626D4">
        <w:t>,</w:t>
      </w:r>
      <w:r>
        <w:t xml:space="preserve"> </w:t>
      </w:r>
      <w:r w:rsidR="008626D4">
        <w:t>а</w:t>
      </w:r>
      <w:r>
        <w:t xml:space="preserve"> хорошо известно, что он определяется в первую очередь не когнитивной составляющей, а эмоциональной. </w:t>
      </w:r>
      <w:r w:rsidR="00E53A4E">
        <w:t xml:space="preserve">Плохую же корреляцию между двумя последними характеристиками практически для любых социальных установок отмечают еще с момента становления теории аттитюдов. Для выяснения этого вопроса относительно депривационных </w:t>
      </w:r>
      <w:r w:rsidR="00E53A4E" w:rsidRPr="00312492">
        <w:rPr>
          <w:szCs w:val="28"/>
        </w:rPr>
        <w:t xml:space="preserve">установок нами был проведен специальный эксперимент </w:t>
      </w:r>
      <w:r w:rsidR="00312492">
        <w:rPr>
          <w:szCs w:val="28"/>
        </w:rPr>
        <w:t xml:space="preserve">на базе </w:t>
      </w:r>
      <w:r w:rsidR="00312492" w:rsidRPr="00312492">
        <w:rPr>
          <w:szCs w:val="28"/>
        </w:rPr>
        <w:t xml:space="preserve"> </w:t>
      </w:r>
      <w:r w:rsidR="00E53A4E" w:rsidRPr="00312492">
        <w:rPr>
          <w:szCs w:val="28"/>
        </w:rPr>
        <w:t xml:space="preserve"> </w:t>
      </w:r>
      <w:r w:rsidR="00312492" w:rsidRPr="00312492">
        <w:rPr>
          <w:szCs w:val="28"/>
        </w:rPr>
        <w:t xml:space="preserve">студенчества </w:t>
      </w:r>
      <w:r w:rsidR="00312492" w:rsidRPr="00312492">
        <w:rPr>
          <w:szCs w:val="28"/>
          <w:shd w:val="clear" w:color="auto" w:fill="FFFFFF"/>
        </w:rPr>
        <w:t>Карачаевского госуниверситета</w:t>
      </w:r>
      <w:r w:rsidR="00312492">
        <w:rPr>
          <w:szCs w:val="28"/>
          <w:shd w:val="clear" w:color="auto" w:fill="FFFFFF"/>
        </w:rPr>
        <w:t xml:space="preserve"> </w:t>
      </w:r>
      <w:r w:rsidR="00312492" w:rsidRPr="00312492">
        <w:rPr>
          <w:szCs w:val="28"/>
        </w:rPr>
        <w:t>[7]</w:t>
      </w:r>
      <w:r w:rsidR="00312492" w:rsidRPr="00312492">
        <w:rPr>
          <w:szCs w:val="28"/>
          <w:shd w:val="clear" w:color="auto" w:fill="FFFFFF"/>
        </w:rPr>
        <w:t>. В качестве показателей депривационных установок использовались когнитивная и эмоциональная оценки индивидуальной социально-экономической обеспеченности.</w:t>
      </w:r>
      <w:r w:rsidR="00312492">
        <w:rPr>
          <w:szCs w:val="28"/>
          <w:shd w:val="clear" w:color="auto" w:fill="FFFFFF"/>
        </w:rPr>
        <w:t xml:space="preserve"> Когнитивная определялась прямым опросом, аффективная – по проективной методике. Получено, что эти характеристики на индивидуальном уровне абсолютно не коррелируют (уровень корреляции Пирсона порядка 0,1). Одн</w:t>
      </w:r>
      <w:r w:rsidR="00D6129B">
        <w:rPr>
          <w:szCs w:val="28"/>
          <w:shd w:val="clear" w:color="auto" w:fill="FFFFFF"/>
        </w:rPr>
        <w:t xml:space="preserve">а из причин этого </w:t>
      </w:r>
      <w:r w:rsidR="00FA22CE">
        <w:rPr>
          <w:szCs w:val="28"/>
          <w:shd w:val="clear" w:color="auto" w:fill="FFFFFF"/>
        </w:rPr>
        <w:t>–</w:t>
      </w:r>
      <w:r w:rsidR="00D6129B">
        <w:rPr>
          <w:szCs w:val="28"/>
          <w:shd w:val="clear" w:color="auto" w:fill="FFFFFF"/>
        </w:rPr>
        <w:t xml:space="preserve"> </w:t>
      </w:r>
      <w:r w:rsidR="00FA22CE">
        <w:rPr>
          <w:szCs w:val="28"/>
          <w:shd w:val="clear" w:color="auto" w:fill="FFFFFF"/>
        </w:rPr>
        <w:t xml:space="preserve">широко известный в социологии факт искажения ответов респондентами при прямом опросе </w:t>
      </w:r>
      <w:r w:rsidR="00FA22CE" w:rsidRPr="00FA22CE">
        <w:rPr>
          <w:szCs w:val="28"/>
          <w:shd w:val="clear" w:color="auto" w:fill="FFFFFF"/>
        </w:rPr>
        <w:t>[8,9]</w:t>
      </w:r>
      <w:r w:rsidR="00FA22CE">
        <w:rPr>
          <w:szCs w:val="28"/>
          <w:shd w:val="clear" w:color="auto" w:fill="FFFFFF"/>
        </w:rPr>
        <w:t xml:space="preserve">. Проективные методики, используемые для измерения аффективных характеристик, свободны от этого и дают более адекватную информацию. </w:t>
      </w:r>
    </w:p>
    <w:p w:rsidR="00CD5E36" w:rsidRDefault="00FA22CE" w:rsidP="00E778AC">
      <w:pPr>
        <w:pStyle w:val="ab"/>
      </w:pPr>
      <w:r>
        <w:t>По этой причине в</w:t>
      </w:r>
      <w:r w:rsidR="00DE099B">
        <w:t xml:space="preserve"> качестве одного из показателей уровня </w:t>
      </w:r>
      <w:r w:rsidR="00B76945">
        <w:t>социально-</w:t>
      </w:r>
      <w:r w:rsidR="00DE099B">
        <w:t xml:space="preserve">политической конфликтогенности </w:t>
      </w:r>
      <w:r w:rsidR="002F60C2">
        <w:t xml:space="preserve">в работе </w:t>
      </w:r>
      <w:r w:rsidR="00DE099B">
        <w:t>использовалась  эмоциональная, субъективная составляющая отношения респондентов к политической власти</w:t>
      </w:r>
      <w:r w:rsidR="008626D4">
        <w:t>,</w:t>
      </w:r>
      <w:r w:rsidR="00DE099B">
        <w:t xml:space="preserve"> </w:t>
      </w:r>
      <w:r w:rsidR="008626D4">
        <w:t>д</w:t>
      </w:r>
      <w:r w:rsidR="00DE099B">
        <w:t xml:space="preserve">ля измерения которой </w:t>
      </w:r>
      <w:r w:rsidR="002F60C2">
        <w:t>применял</w:t>
      </w:r>
      <w:r>
        <w:t xml:space="preserve">ась одна из проективных технологий - </w:t>
      </w:r>
      <w:r w:rsidR="002F60C2">
        <w:t xml:space="preserve"> метод семантического дифференциала Ч. Осгуда</w:t>
      </w:r>
      <w:r>
        <w:t xml:space="preserve"> [10,11</w:t>
      </w:r>
      <w:r w:rsidR="002F60C2" w:rsidRPr="002F60C2">
        <w:t>].</w:t>
      </w:r>
      <w:r w:rsidR="00030872">
        <w:t xml:space="preserve"> В анкете респондентов просили оценить по 20 </w:t>
      </w:r>
      <w:r w:rsidR="00851F65">
        <w:t>биполярным семибальным (от -3 до +3)</w:t>
      </w:r>
      <w:r w:rsidR="002F60C2">
        <w:t xml:space="preserve"> </w:t>
      </w:r>
      <w:r w:rsidR="00851F65">
        <w:t xml:space="preserve">семантическим шкалам четыре типа политических порядков </w:t>
      </w:r>
      <w:r w:rsidR="00851F65" w:rsidRPr="00851F65">
        <w:t>[1-5]</w:t>
      </w:r>
      <w:r w:rsidR="00851F65">
        <w:t>. Два реальных – местный и центральный политические порядки</w:t>
      </w:r>
      <w:r w:rsidR="008626D4">
        <w:t>, и</w:t>
      </w:r>
      <w:r w:rsidR="00851F65">
        <w:t xml:space="preserve"> два идеальных – полностью принимаемый (идеальный положительный) и полностью </w:t>
      </w:r>
      <w:r w:rsidR="00851F65">
        <w:lastRenderedPageBreak/>
        <w:t>отвергаемый (идеальный отрицательный) респондентами</w:t>
      </w:r>
      <w:r w:rsidR="00085180" w:rsidRPr="00085180">
        <w:t xml:space="preserve"> </w:t>
      </w:r>
      <w:r w:rsidR="00085180">
        <w:t>политических порядка</w:t>
      </w:r>
      <w:r w:rsidR="00851F65">
        <w:t>. В соответствии с идеологией метода семантического дифференциала при ответе происходит проекция субъективного, аффективного восприятия исследуемого объекта в абстрактное семантическое пространство</w:t>
      </w:r>
      <w:r w:rsidR="003C332D">
        <w:t>, к</w:t>
      </w:r>
      <w:r w:rsidR="00851F65">
        <w:t>оторое является сугубо субъективным для каждого респондента.</w:t>
      </w:r>
      <w:r w:rsidR="00085180">
        <w:t xml:space="preserve"> </w:t>
      </w:r>
      <w:r w:rsidR="00A92725">
        <w:t xml:space="preserve">Идеальные конструкты задают </w:t>
      </w:r>
      <w:r w:rsidR="000F075D">
        <w:t xml:space="preserve">направление и масштаб предпочтений </w:t>
      </w:r>
      <w:r w:rsidR="003C61D7">
        <w:t xml:space="preserve">респондентов в этом пространстве </w:t>
      </w:r>
      <w:r w:rsidR="003C61D7" w:rsidRPr="003C61D7">
        <w:t>[12]</w:t>
      </w:r>
      <w:r w:rsidR="003C61D7">
        <w:t xml:space="preserve">. </w:t>
      </w:r>
    </w:p>
    <w:p w:rsidR="00B76945" w:rsidRDefault="003C61D7" w:rsidP="00E778AC">
      <w:pPr>
        <w:pStyle w:val="ab"/>
        <w:rPr>
          <w:bCs/>
        </w:rPr>
      </w:pPr>
      <w:r>
        <w:t xml:space="preserve">Интерпретация </w:t>
      </w:r>
      <w:r w:rsidR="007924A3">
        <w:t>результатов измерений</w:t>
      </w:r>
      <w:r w:rsidR="007924A3" w:rsidRPr="007924A3">
        <w:t xml:space="preserve"> </w:t>
      </w:r>
      <w:r>
        <w:t xml:space="preserve"> в работе основана на теории порождения данных респондентами, известной как  модели идеальной точки</w:t>
      </w:r>
      <w:r w:rsidR="0007237D">
        <w:t xml:space="preserve"> Кумбса</w:t>
      </w:r>
      <w:r>
        <w:t xml:space="preserve"> </w:t>
      </w:r>
      <w:r w:rsidRPr="003C61D7">
        <w:t>[13]</w:t>
      </w:r>
      <w:r>
        <w:t xml:space="preserve">. </w:t>
      </w:r>
      <w:r w:rsidR="0007237D" w:rsidRPr="0007237D">
        <w:t>В соответствии с ней, относительное расстояние в семантическом пространстве от образа реального объекта до идеального положительного конструкта позволяет оценить предпочтение респондента, а до отрицательного – отвержение.</w:t>
      </w:r>
      <w:r w:rsidR="0007237D">
        <w:t xml:space="preserve"> </w:t>
      </w:r>
      <w:r w:rsidR="0089431B">
        <w:t xml:space="preserve">При этом </w:t>
      </w:r>
      <w:r w:rsidR="0089431B" w:rsidRPr="00B76945">
        <w:rPr>
          <w:bCs/>
        </w:rPr>
        <w:t xml:space="preserve">уровень эмоционального восприятия  </w:t>
      </w:r>
      <w:r w:rsidR="0089431B" w:rsidRPr="00E00836">
        <w:rPr>
          <w:bCs/>
          <w:i/>
          <w:lang w:val="en-US"/>
        </w:rPr>
        <w:t>r</w:t>
      </w:r>
      <w:r w:rsidR="000822D3">
        <w:rPr>
          <w:bCs/>
          <w:i/>
          <w:vertAlign w:val="subscript"/>
          <w:lang w:val="en-US"/>
        </w:rPr>
        <w:t>x</w:t>
      </w:r>
      <w:r w:rsidR="0089431B" w:rsidRPr="00B76945">
        <w:rPr>
          <w:bCs/>
        </w:rPr>
        <w:t xml:space="preserve"> местного и центрального политических порядков студенчеством</w:t>
      </w:r>
      <w:r w:rsidR="0089431B">
        <w:rPr>
          <w:bCs/>
        </w:rPr>
        <w:t xml:space="preserve"> (используемый нами в</w:t>
      </w:r>
      <w:r w:rsidR="0089431B" w:rsidRPr="00B76945">
        <w:rPr>
          <w:bCs/>
        </w:rPr>
        <w:t xml:space="preserve"> качестве меры конфликтогенности</w:t>
      </w:r>
      <w:r w:rsidR="0089431B">
        <w:rPr>
          <w:bCs/>
        </w:rPr>
        <w:t>)</w:t>
      </w:r>
      <w:r w:rsidR="00E00836">
        <w:rPr>
          <w:bCs/>
        </w:rPr>
        <w:t xml:space="preserve"> монотонно зависит от выше упомянутых расстояний.</w:t>
      </w:r>
    </w:p>
    <w:p w:rsidR="00E00836" w:rsidRDefault="00E00836" w:rsidP="00E778AC">
      <w:pPr>
        <w:pStyle w:val="ab"/>
        <w:rPr>
          <w:bCs/>
        </w:rPr>
      </w:pPr>
      <w:r>
        <w:rPr>
          <w:bCs/>
        </w:rPr>
        <w:t>В линейном приближении при соответствующих нормировках эта зависимость переходит в полу</w:t>
      </w:r>
      <w:r w:rsidR="002318DC" w:rsidRPr="002318DC">
        <w:rPr>
          <w:bCs/>
        </w:rPr>
        <w:t xml:space="preserve"> </w:t>
      </w:r>
      <w:r>
        <w:rPr>
          <w:bCs/>
        </w:rPr>
        <w:t>разность:</w:t>
      </w:r>
    </w:p>
    <w:p w:rsidR="00E00836" w:rsidRPr="002C731C" w:rsidRDefault="00F9763E" w:rsidP="00E778AC">
      <w:pPr>
        <w:pStyle w:val="ab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-1,x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+1,x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;</m:t>
        </m:r>
      </m:oMath>
      <w:r w:rsidR="0082793F" w:rsidRPr="002C731C">
        <w:rPr>
          <w:bCs/>
          <w:i/>
        </w:rPr>
        <w:t xml:space="preserve">                                                                                 </w:t>
      </w:r>
      <w:r w:rsidR="0082793F" w:rsidRPr="002C731C">
        <w:rPr>
          <w:bCs/>
        </w:rPr>
        <w:t>(1)</w:t>
      </w:r>
    </w:p>
    <w:p w:rsidR="003C61D7" w:rsidRDefault="000822D3" w:rsidP="002318DC">
      <w:pPr>
        <w:pStyle w:val="ab"/>
        <w:ind w:firstLine="0"/>
        <w:rPr>
          <w:bCs/>
        </w:rPr>
      </w:pPr>
      <w:r>
        <w:t xml:space="preserve">здесь </w:t>
      </w:r>
      <w:r w:rsidRPr="000822D3">
        <w:rPr>
          <w:i/>
        </w:rPr>
        <w:t>d</w:t>
      </w:r>
      <w:r w:rsidRPr="000822D3">
        <w:rPr>
          <w:i/>
          <w:vertAlign w:val="subscript"/>
        </w:rPr>
        <w:t>-1,x</w:t>
      </w:r>
      <w:r>
        <w:t xml:space="preserve"> </w:t>
      </w:r>
      <w:r w:rsidR="00BA7FD0">
        <w:t xml:space="preserve">относительное </w:t>
      </w:r>
      <w:r>
        <w:t xml:space="preserve">расстояние от образа реального объекта до точки, соответствующей отрицательному идеальному конструкту, а </w:t>
      </w:r>
      <w:r w:rsidRPr="000822D3">
        <w:rPr>
          <w:i/>
        </w:rPr>
        <w:t>d</w:t>
      </w:r>
      <w:r w:rsidRPr="000822D3">
        <w:rPr>
          <w:i/>
          <w:vertAlign w:val="subscript"/>
        </w:rPr>
        <w:t>+1,x</w:t>
      </w:r>
      <w:r>
        <w:t xml:space="preserve"> – положительному, индекс </w:t>
      </w:r>
      <w:r w:rsidRPr="000822D3">
        <w:rPr>
          <w:i/>
          <w:lang w:val="en-US"/>
        </w:rPr>
        <w:t>x</w:t>
      </w:r>
      <w:r w:rsidRPr="000822D3">
        <w:rPr>
          <w:i/>
        </w:rPr>
        <w:t xml:space="preserve"> </w:t>
      </w:r>
      <w:r w:rsidR="002318DC">
        <w:t xml:space="preserve">принимает значения </w:t>
      </w:r>
      <w:r w:rsidR="002318DC">
        <w:rPr>
          <w:i/>
        </w:rPr>
        <w:t>Обл</w:t>
      </w:r>
      <w:r w:rsidR="002318DC">
        <w:t xml:space="preserve"> (для местного порядка), либо </w:t>
      </w:r>
      <w:r w:rsidR="002318DC">
        <w:rPr>
          <w:i/>
        </w:rPr>
        <w:t>Рос</w:t>
      </w:r>
      <w:r w:rsidR="002318DC">
        <w:t xml:space="preserve"> (для центра). </w:t>
      </w:r>
      <w:r w:rsidR="002318DC">
        <w:rPr>
          <w:bCs/>
        </w:rPr>
        <w:t>У</w:t>
      </w:r>
      <w:r w:rsidR="00B76945" w:rsidRPr="00B76945">
        <w:rPr>
          <w:bCs/>
        </w:rPr>
        <w:t xml:space="preserve">ровень эмоционального восприятия  </w:t>
      </w:r>
      <w:r w:rsidR="00B76945" w:rsidRPr="00B76945">
        <w:rPr>
          <w:bCs/>
          <w:lang w:val="en-US"/>
        </w:rPr>
        <w:t>r</w:t>
      </w:r>
      <w:r w:rsidR="00B76945" w:rsidRPr="00B76945">
        <w:rPr>
          <w:bCs/>
        </w:rPr>
        <w:t xml:space="preserve"> нормировался от -1 (отрицание порядка) до +1 (принятие порядка).</w:t>
      </w:r>
      <w:r w:rsidR="002318DC">
        <w:rPr>
          <w:bCs/>
        </w:rPr>
        <w:t xml:space="preserve"> </w:t>
      </w:r>
      <w:r w:rsidR="00000BC5">
        <w:rPr>
          <w:bCs/>
        </w:rPr>
        <w:t xml:space="preserve">Рассчитанные для него по (1) функции распределения показаны на рис. 5. </w:t>
      </w:r>
      <w:r w:rsidR="00AE6D75">
        <w:rPr>
          <w:bCs/>
        </w:rPr>
        <w:t>Здесь по горизонтальной оси приведен уровень эмоционального восприятия соответствующего политического порядка, по вертикальной – доля респондентов (в %), характеризующихся таким уровнем.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4446"/>
      </w:tblGrid>
      <w:tr w:rsidR="002C731C" w:rsidTr="00AE6D75">
        <w:trPr>
          <w:trHeight w:val="1019"/>
          <w:jc w:val="center"/>
        </w:trPr>
        <w:tc>
          <w:tcPr>
            <w:tcW w:w="0" w:type="auto"/>
          </w:tcPr>
          <w:p w:rsidR="002C731C" w:rsidRDefault="002C731C" w:rsidP="00242697">
            <w:pPr>
              <w:pStyle w:val="ae"/>
              <w:shd w:val="clear" w:color="auto" w:fill="auto"/>
              <w:rPr>
                <w:rStyle w:val="a5"/>
                <w:b/>
              </w:rPr>
            </w:pPr>
            <w:r w:rsidRPr="002C731C">
              <w:rPr>
                <w:rStyle w:val="a5"/>
                <w:b/>
                <w:noProof/>
              </w:rPr>
              <w:lastRenderedPageBreak/>
              <w:drawing>
                <wp:inline distT="0" distB="0" distL="0" distR="0">
                  <wp:extent cx="2654300" cy="2552700"/>
                  <wp:effectExtent l="19050" t="0" r="0" b="0"/>
                  <wp:docPr id="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31C" w:rsidRDefault="002C731C" w:rsidP="00242697">
            <w:pPr>
              <w:pStyle w:val="ae"/>
              <w:shd w:val="clear" w:color="auto" w:fill="auto"/>
              <w:rPr>
                <w:rStyle w:val="a5"/>
                <w:b/>
              </w:rPr>
            </w:pPr>
            <w:r w:rsidRPr="002C731C">
              <w:rPr>
                <w:rStyle w:val="a5"/>
                <w:b/>
                <w:noProof/>
              </w:rPr>
              <w:drawing>
                <wp:inline distT="0" distB="0" distL="0" distR="0">
                  <wp:extent cx="2657475" cy="2552700"/>
                  <wp:effectExtent l="19050" t="0" r="9525" b="0"/>
                  <wp:docPr id="9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31C" w:rsidTr="00AE6D75">
        <w:trPr>
          <w:trHeight w:val="402"/>
          <w:jc w:val="center"/>
        </w:trPr>
        <w:tc>
          <w:tcPr>
            <w:tcW w:w="0" w:type="auto"/>
          </w:tcPr>
          <w:p w:rsidR="002C731C" w:rsidRPr="00AE6D75" w:rsidRDefault="002C731C" w:rsidP="00242697">
            <w:pPr>
              <w:pStyle w:val="ae"/>
              <w:shd w:val="clear" w:color="auto" w:fill="auto"/>
              <w:rPr>
                <w:rStyle w:val="a5"/>
              </w:rPr>
            </w:pPr>
            <w:r w:rsidRPr="00AE6D75">
              <w:rPr>
                <w:rStyle w:val="a5"/>
              </w:rPr>
              <w:t>а)</w:t>
            </w:r>
          </w:p>
        </w:tc>
        <w:tc>
          <w:tcPr>
            <w:tcW w:w="0" w:type="auto"/>
          </w:tcPr>
          <w:p w:rsidR="002C731C" w:rsidRPr="00AE6D75" w:rsidRDefault="002C731C" w:rsidP="00242697">
            <w:pPr>
              <w:pStyle w:val="ae"/>
              <w:shd w:val="clear" w:color="auto" w:fill="auto"/>
              <w:rPr>
                <w:rStyle w:val="a5"/>
              </w:rPr>
            </w:pPr>
            <w:r w:rsidRPr="00AE6D75">
              <w:rPr>
                <w:rStyle w:val="a5"/>
              </w:rPr>
              <w:t>б)</w:t>
            </w:r>
          </w:p>
        </w:tc>
      </w:tr>
    </w:tbl>
    <w:p w:rsidR="00000BC5" w:rsidRDefault="00000BC5" w:rsidP="00000BC5">
      <w:pPr>
        <w:pStyle w:val="ab"/>
        <w:jc w:val="center"/>
        <w:rPr>
          <w:rFonts w:eastAsia="±ё"/>
          <w:szCs w:val="28"/>
        </w:rPr>
      </w:pPr>
      <w:r>
        <w:rPr>
          <w:rFonts w:eastAsia="±ё"/>
          <w:szCs w:val="28"/>
        </w:rPr>
        <w:t>Рис. 5</w:t>
      </w:r>
      <w:r w:rsidRPr="00843F57">
        <w:rPr>
          <w:rFonts w:eastAsia="±ё"/>
          <w:szCs w:val="28"/>
        </w:rPr>
        <w:t xml:space="preserve">. - Диаграмма распределения респондентов по уровню </w:t>
      </w:r>
      <w:r w:rsidRPr="00B76945">
        <w:rPr>
          <w:bCs/>
        </w:rPr>
        <w:t xml:space="preserve">эмоционального восприятия  </w:t>
      </w:r>
      <w:r>
        <w:rPr>
          <w:bCs/>
        </w:rPr>
        <w:t>политических порядков, линейное приближение</w:t>
      </w:r>
      <w:r w:rsidRPr="00843F57">
        <w:rPr>
          <w:rFonts w:eastAsia="±ё"/>
          <w:szCs w:val="28"/>
        </w:rPr>
        <w:t>.</w:t>
      </w:r>
      <w:r>
        <w:rPr>
          <w:rFonts w:eastAsia="±ё"/>
          <w:szCs w:val="28"/>
        </w:rPr>
        <w:t xml:space="preserve"> а) для местной политической власти, б) для России в целом.</w:t>
      </w:r>
    </w:p>
    <w:p w:rsidR="00000BC5" w:rsidRDefault="00AE6D75" w:rsidP="00AE6D75">
      <w:pPr>
        <w:pStyle w:val="ae"/>
        <w:spacing w:before="0"/>
        <w:ind w:firstLine="709"/>
        <w:jc w:val="both"/>
        <w:rPr>
          <w:rStyle w:val="a5"/>
        </w:rPr>
      </w:pPr>
      <w:r w:rsidRPr="00AE6D75">
        <w:rPr>
          <w:rStyle w:val="a5"/>
        </w:rPr>
        <w:t>Ли</w:t>
      </w:r>
      <w:r>
        <w:rPr>
          <w:rStyle w:val="a5"/>
        </w:rPr>
        <w:t>нейные оценки показывают, что областной политические порядок студенты воспринимают в среднем по группе нейтрально (средний уровень 0,05)</w:t>
      </w:r>
      <w:r w:rsidR="000477FE">
        <w:rPr>
          <w:rStyle w:val="a5"/>
        </w:rPr>
        <w:t>. П</w:t>
      </w:r>
      <w:r>
        <w:rPr>
          <w:rStyle w:val="a5"/>
        </w:rPr>
        <w:t xml:space="preserve">ри этом </w:t>
      </w:r>
      <w:r w:rsidR="000477FE">
        <w:rPr>
          <w:rStyle w:val="a5"/>
        </w:rPr>
        <w:t xml:space="preserve">40,3% относятся </w:t>
      </w:r>
      <w:r w:rsidR="004A561B">
        <w:rPr>
          <w:rStyle w:val="a5"/>
        </w:rPr>
        <w:t xml:space="preserve">к местным властям </w:t>
      </w:r>
      <w:r w:rsidR="000477FE">
        <w:rPr>
          <w:rStyle w:val="a5"/>
        </w:rPr>
        <w:t>отрицательно,  54,8% положительно. Наиболее вероятное значение уровня восприятия (соответствующее максимальной доле респондентов – 17,7%) отрицательное  (-0,2). Политический порядок по России в целом восприним</w:t>
      </w:r>
      <w:r w:rsidR="003C332D">
        <w:rPr>
          <w:rStyle w:val="a5"/>
        </w:rPr>
        <w:t>ается более положительно. Средни</w:t>
      </w:r>
      <w:r w:rsidR="000477FE">
        <w:rPr>
          <w:rStyle w:val="a5"/>
        </w:rPr>
        <w:t>й</w:t>
      </w:r>
      <w:r w:rsidR="008626D4">
        <w:rPr>
          <w:rStyle w:val="a5"/>
        </w:rPr>
        <w:t xml:space="preserve"> </w:t>
      </w:r>
      <w:r w:rsidR="000477FE">
        <w:rPr>
          <w:rStyle w:val="a5"/>
        </w:rPr>
        <w:t>по группе уровень 0,18 практически совпадает с наиболее вероятным (+0,2). Отрицательно к центральной власти относятся 27,4%, положительно – 61,3</w:t>
      </w:r>
      <w:r w:rsidR="000258DE">
        <w:rPr>
          <w:rStyle w:val="a5"/>
        </w:rPr>
        <w:t>%</w:t>
      </w:r>
      <w:r w:rsidR="000477FE">
        <w:rPr>
          <w:rStyle w:val="a5"/>
        </w:rPr>
        <w:t>.</w:t>
      </w:r>
    </w:p>
    <w:p w:rsidR="004A561B" w:rsidRDefault="000258DE" w:rsidP="000258DE">
      <w:pPr>
        <w:pStyle w:val="ab"/>
      </w:pPr>
      <w:r>
        <w:t xml:space="preserve">Дальнейшее уточнение полученных результатов проведено нами в рамках ранее разработанной стохастической психосемантической феноменологической модели социальных установок </w:t>
      </w:r>
      <w:r w:rsidRPr="000258DE">
        <w:t xml:space="preserve">[14]. </w:t>
      </w:r>
      <w:r>
        <w:t xml:space="preserve">В модели учтено, что результаты любого социографического измерения следует интерпретировать в стохастическом плане. Любое мнение респондентов, в </w:t>
      </w:r>
      <w:r>
        <w:lastRenderedPageBreak/>
        <w:t xml:space="preserve">том числе и аффективное  восприятия </w:t>
      </w:r>
      <w:r w:rsidR="00F07506">
        <w:t xml:space="preserve">политической власти, подвержено многим неконтролируемым факторам и испытывает как статические, так и динамические флуктуации. И индивидуальный уровень восприятия определяется не неким фиксированным значением, а только плотностью вероятности этого значения. </w:t>
      </w:r>
      <w:r w:rsidR="00BB1B5F">
        <w:t>Предложено плотность вероятности на индивидуальном уровне описывать уравнением Фоккера – Планка, а</w:t>
      </w:r>
      <w:r w:rsidR="00BB1B5F" w:rsidRPr="00BB1B5F">
        <w:t xml:space="preserve"> </w:t>
      </w:r>
      <w:r w:rsidR="00BB1B5F">
        <w:t xml:space="preserve"> для конкретных </w:t>
      </w:r>
      <w:r w:rsidR="00503316">
        <w:t>исследований</w:t>
      </w:r>
      <w:r w:rsidR="00BB1B5F">
        <w:t xml:space="preserve"> использ</w:t>
      </w:r>
      <w:r w:rsidR="00BB334F">
        <w:t>овать</w:t>
      </w:r>
      <w:r w:rsidR="00BB1B5F">
        <w:t xml:space="preserve"> порождающее его стохастиче</w:t>
      </w:r>
      <w:r w:rsidR="00BB334F">
        <w:t>ское дифференциальное уравнение</w:t>
      </w:r>
      <w:r w:rsidR="0035011B">
        <w:t xml:space="preserve"> (формализация уравнения Ланжевена)</w:t>
      </w:r>
      <w:r w:rsidR="00BB334F">
        <w:t xml:space="preserve"> </w:t>
      </w:r>
      <w:r w:rsidR="00BB334F" w:rsidRPr="00BB1B5F">
        <w:t>[14]</w:t>
      </w:r>
      <w:r w:rsidR="00BB334F">
        <w:t xml:space="preserve">. </w:t>
      </w:r>
    </w:p>
    <w:p w:rsidR="005E6EF0" w:rsidRDefault="00687F3C" w:rsidP="00AD0030">
      <w:pPr>
        <w:pStyle w:val="ab"/>
      </w:pPr>
      <w:r>
        <w:t xml:space="preserve">Другой особенностью предлагаемой модели является ее нелинейность. Как мы уже говорили, подход Кумбса не ограничивается линейной зависимостью предпочтений респондентов от близости образов реального объекта к идеальным. На основе идей, заложенных Кумбсом, впоследствии были разработаны способы определения нужной степени нелинейности в этой зависимости (см. многомерное развертывание [13]). Однако это статистическая методика, работающая на групповом уровне, и для индивидуальных расчетов не </w:t>
      </w:r>
      <w:r w:rsidR="002A5054">
        <w:t>годится</w:t>
      </w:r>
      <w:r>
        <w:t>.</w:t>
      </w:r>
      <w:r w:rsidR="002A5054">
        <w:t xml:space="preserve"> </w:t>
      </w:r>
      <w:r>
        <w:t xml:space="preserve"> </w:t>
      </w:r>
      <w:r w:rsidR="005E6EF0">
        <w:t xml:space="preserve">Стохастический подход позволил нам использовать </w:t>
      </w:r>
      <w:r w:rsidR="00BA7FD0">
        <w:t xml:space="preserve">для этих целей </w:t>
      </w:r>
      <w:r w:rsidR="005E6EF0">
        <w:t xml:space="preserve">концепцию типичности. </w:t>
      </w:r>
      <w:r w:rsidR="002A5054">
        <w:t xml:space="preserve"> </w:t>
      </w:r>
      <w:r w:rsidR="005E6EF0">
        <w:t xml:space="preserve">Любая стохастическая задача должна быть структурно устойчива по отношению к имеющимся случайным возмущениям. Отсюда вытекает типичность </w:t>
      </w:r>
      <w:r w:rsidR="0035011B">
        <w:t xml:space="preserve">(в математическом смысле [15,16]) </w:t>
      </w:r>
      <w:r w:rsidR="005E6EF0">
        <w:t xml:space="preserve">потенциала, </w:t>
      </w:r>
      <w:r w:rsidR="0035011B">
        <w:t xml:space="preserve">описывающего зависимость уровня восприятия от относительных расстояний в уравнениях Фоккера - Планка и Ланжевена. </w:t>
      </w:r>
      <w:r w:rsidR="00A86713">
        <w:t xml:space="preserve">Использую результаты </w:t>
      </w:r>
      <w:r w:rsidR="0035011B">
        <w:t>теории катастроф</w:t>
      </w:r>
      <w:r w:rsidR="009A06B1">
        <w:t xml:space="preserve"> [15,16]</w:t>
      </w:r>
      <w:r w:rsidR="00A86713">
        <w:t>,</w:t>
      </w:r>
      <w:r w:rsidR="00AD0030">
        <w:t xml:space="preserve"> был</w:t>
      </w:r>
      <w:r w:rsidR="00A86713">
        <w:t xml:space="preserve">о найдено, что в данном случае </w:t>
      </w:r>
      <w:r w:rsidR="00B50982">
        <w:t>типичным</w:t>
      </w:r>
      <w:r w:rsidR="00A86713">
        <w:t xml:space="preserve"> будет полином от уровня восприятия  </w:t>
      </w:r>
      <w:r w:rsidR="00AD0030">
        <w:t>четвертой степени</w:t>
      </w:r>
      <w:r w:rsidR="00A86713">
        <w:t xml:space="preserve">, с феноменологическими коэффициентами, </w:t>
      </w:r>
      <w:r w:rsidR="009A06B1">
        <w:t xml:space="preserve">зависящими от вышеуказанных относительных расстояний в семантическом пространстве. </w:t>
      </w:r>
    </w:p>
    <w:p w:rsidR="00BB1B5F" w:rsidRPr="00D3344E" w:rsidRDefault="009A06B1" w:rsidP="00BD1415">
      <w:pPr>
        <w:pStyle w:val="ab"/>
      </w:pPr>
      <w:r>
        <w:t>Найденный потенциал позволяет записать стохастическое дифференциальное уравнение, описывающее конкретные</w:t>
      </w:r>
      <w:r w:rsidR="00BD1415">
        <w:t xml:space="preserve"> реализации случайного процесса изменения индивидуальных уровней восприятия при </w:t>
      </w:r>
      <w:r w:rsidR="00BD1415">
        <w:lastRenderedPageBreak/>
        <w:t xml:space="preserve">заданной случайной выборке первичных данных, полученных анкетированием. Исследование этого уравнения было проведено </w:t>
      </w:r>
      <w:r>
        <w:t xml:space="preserve"> </w:t>
      </w:r>
      <w:r w:rsidR="00BB1B5F">
        <w:t>методом Монте-</w:t>
      </w:r>
      <w:r w:rsidR="00BD1415">
        <w:t>Карло, реализованным в агентно</w:t>
      </w:r>
      <w:r w:rsidR="00BD1415" w:rsidRPr="00BD1415">
        <w:t xml:space="preserve"> </w:t>
      </w:r>
      <w:r w:rsidR="00BD1415">
        <w:t>-</w:t>
      </w:r>
      <w:r w:rsidR="00BD1415" w:rsidRPr="00BD1415">
        <w:t xml:space="preserve"> </w:t>
      </w:r>
      <w:r w:rsidR="00BB1B5F">
        <w:t>ориентированном прикладном пакете Any Logic</w:t>
      </w:r>
      <w:r w:rsidR="00BD1415">
        <w:t xml:space="preserve"> </w:t>
      </w:r>
      <w:r w:rsidR="00BD1415" w:rsidRPr="00BD1415">
        <w:t>[14]</w:t>
      </w:r>
      <w:r w:rsidR="00BB334F">
        <w:t xml:space="preserve">. </w:t>
      </w:r>
      <w:r w:rsidR="007E5AEF">
        <w:t>Для каждого респондента б</w:t>
      </w:r>
      <w:r w:rsidR="00BD1415">
        <w:t xml:space="preserve">ыли рассчитаны средние значения уровня эмоционального восприятия </w:t>
      </w:r>
      <w:r w:rsidR="00D3344E">
        <w:t xml:space="preserve">местной и центральной властей, а по ним получены функции распределения этих уровней по респондентам </w:t>
      </w:r>
      <w:r w:rsidR="00D3344E" w:rsidRPr="00D3344E">
        <w:t>(</w:t>
      </w:r>
      <w:r w:rsidR="00D3344E">
        <w:t>рис. 6</w:t>
      </w:r>
      <w:r w:rsidR="00D3344E" w:rsidRPr="00D3344E">
        <w:t>)</w:t>
      </w:r>
      <w:r w:rsidR="00D3344E">
        <w:t xml:space="preserve">.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4566"/>
      </w:tblGrid>
      <w:tr w:rsidR="00D3344E" w:rsidTr="0096595D">
        <w:trPr>
          <w:trHeight w:val="1019"/>
          <w:jc w:val="center"/>
        </w:trPr>
        <w:tc>
          <w:tcPr>
            <w:tcW w:w="0" w:type="auto"/>
          </w:tcPr>
          <w:p w:rsidR="00D3344E" w:rsidRDefault="0030666A" w:rsidP="0096595D">
            <w:pPr>
              <w:pStyle w:val="ae"/>
              <w:shd w:val="clear" w:color="auto" w:fill="auto"/>
              <w:rPr>
                <w:rStyle w:val="a5"/>
                <w:b/>
              </w:rPr>
            </w:pPr>
            <w:r w:rsidRPr="0030666A">
              <w:rPr>
                <w:rStyle w:val="a5"/>
                <w:b/>
                <w:noProof/>
              </w:rPr>
              <w:drawing>
                <wp:inline distT="0" distB="0" distL="0" distR="0">
                  <wp:extent cx="2743200" cy="2457450"/>
                  <wp:effectExtent l="19050" t="0" r="0" b="0"/>
                  <wp:docPr id="10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3344E" w:rsidRDefault="0030666A" w:rsidP="0096595D">
            <w:pPr>
              <w:pStyle w:val="ae"/>
              <w:shd w:val="clear" w:color="auto" w:fill="auto"/>
              <w:rPr>
                <w:rStyle w:val="a5"/>
                <w:b/>
              </w:rPr>
            </w:pPr>
            <w:r w:rsidRPr="0030666A">
              <w:rPr>
                <w:rStyle w:val="a5"/>
                <w:b/>
                <w:noProof/>
              </w:rPr>
              <w:drawing>
                <wp:inline distT="0" distB="0" distL="0" distR="0">
                  <wp:extent cx="2743200" cy="2457450"/>
                  <wp:effectExtent l="19050" t="0" r="0" b="0"/>
                  <wp:docPr id="1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44E" w:rsidTr="0096595D">
        <w:trPr>
          <w:trHeight w:val="402"/>
          <w:jc w:val="center"/>
        </w:trPr>
        <w:tc>
          <w:tcPr>
            <w:tcW w:w="0" w:type="auto"/>
          </w:tcPr>
          <w:p w:rsidR="00D3344E" w:rsidRPr="00AE6D75" w:rsidRDefault="00D3344E" w:rsidP="0096595D">
            <w:pPr>
              <w:pStyle w:val="ae"/>
              <w:shd w:val="clear" w:color="auto" w:fill="auto"/>
              <w:rPr>
                <w:rStyle w:val="a5"/>
              </w:rPr>
            </w:pPr>
            <w:r w:rsidRPr="00AE6D75">
              <w:rPr>
                <w:rStyle w:val="a5"/>
              </w:rPr>
              <w:t>а)</w:t>
            </w:r>
          </w:p>
        </w:tc>
        <w:tc>
          <w:tcPr>
            <w:tcW w:w="0" w:type="auto"/>
          </w:tcPr>
          <w:p w:rsidR="00D3344E" w:rsidRPr="00AE6D75" w:rsidRDefault="00D3344E" w:rsidP="0096595D">
            <w:pPr>
              <w:pStyle w:val="ae"/>
              <w:shd w:val="clear" w:color="auto" w:fill="auto"/>
              <w:rPr>
                <w:rStyle w:val="a5"/>
              </w:rPr>
            </w:pPr>
            <w:r w:rsidRPr="00AE6D75">
              <w:rPr>
                <w:rStyle w:val="a5"/>
              </w:rPr>
              <w:t>б)</w:t>
            </w:r>
          </w:p>
        </w:tc>
      </w:tr>
    </w:tbl>
    <w:p w:rsidR="00D3344E" w:rsidRDefault="003D670D" w:rsidP="00D3344E">
      <w:pPr>
        <w:pStyle w:val="ab"/>
        <w:jc w:val="center"/>
        <w:rPr>
          <w:rFonts w:eastAsia="±ё"/>
          <w:szCs w:val="28"/>
        </w:rPr>
      </w:pPr>
      <w:r>
        <w:rPr>
          <w:rFonts w:eastAsia="±ё"/>
          <w:szCs w:val="28"/>
        </w:rPr>
        <w:t>Рис. 6</w:t>
      </w:r>
      <w:r w:rsidR="00D3344E" w:rsidRPr="00843F57">
        <w:rPr>
          <w:rFonts w:eastAsia="±ё"/>
          <w:szCs w:val="28"/>
        </w:rPr>
        <w:t xml:space="preserve">. - Диаграмма распределения респондентов по уровню </w:t>
      </w:r>
      <w:r w:rsidR="00D3344E" w:rsidRPr="00B76945">
        <w:rPr>
          <w:bCs/>
        </w:rPr>
        <w:t xml:space="preserve">эмоционального восприятия  </w:t>
      </w:r>
      <w:r w:rsidR="00D3344E">
        <w:rPr>
          <w:bCs/>
        </w:rPr>
        <w:t xml:space="preserve">политических порядков, </w:t>
      </w:r>
      <w:r>
        <w:rPr>
          <w:bCs/>
        </w:rPr>
        <w:t>не</w:t>
      </w:r>
      <w:r w:rsidR="00D3344E">
        <w:rPr>
          <w:bCs/>
        </w:rPr>
        <w:t>линейн</w:t>
      </w:r>
      <w:r>
        <w:rPr>
          <w:bCs/>
        </w:rPr>
        <w:t>ая</w:t>
      </w:r>
      <w:r w:rsidR="00D3344E">
        <w:rPr>
          <w:bCs/>
        </w:rPr>
        <w:t xml:space="preserve"> </w:t>
      </w:r>
      <w:r>
        <w:rPr>
          <w:bCs/>
        </w:rPr>
        <w:t>стохастическая модель</w:t>
      </w:r>
      <w:r w:rsidR="00D3344E" w:rsidRPr="00843F57">
        <w:rPr>
          <w:rFonts w:eastAsia="±ё"/>
          <w:szCs w:val="28"/>
        </w:rPr>
        <w:t>.</w:t>
      </w:r>
      <w:r w:rsidR="00D3344E">
        <w:rPr>
          <w:rFonts w:eastAsia="±ё"/>
          <w:szCs w:val="28"/>
        </w:rPr>
        <w:t xml:space="preserve"> а) для местной политической власти, б) для России в целом.</w:t>
      </w:r>
    </w:p>
    <w:p w:rsidR="000477FE" w:rsidRDefault="00D2589F" w:rsidP="009E0142">
      <w:pPr>
        <w:pStyle w:val="ab"/>
      </w:pPr>
      <w:r>
        <w:t xml:space="preserve">Полученные уточненные данные полностью подтверждают </w:t>
      </w:r>
      <w:r w:rsidR="009E0142">
        <w:t xml:space="preserve"> </w:t>
      </w:r>
      <w:r>
        <w:t xml:space="preserve">вышеприведенные выводы линейного приближения. Отношение студентов к местному политическому порядку в целом нейтральное (средний </w:t>
      </w:r>
      <w:r w:rsidR="003B0F42">
        <w:t xml:space="preserve">уровень </w:t>
      </w:r>
      <w:r>
        <w:t xml:space="preserve">по группе </w:t>
      </w:r>
      <w:r w:rsidR="003B0F42">
        <w:t>0,04</w:t>
      </w:r>
      <w:r>
        <w:t>)</w:t>
      </w:r>
      <w:r w:rsidR="003B0F42">
        <w:t xml:space="preserve">. Всю опрашиваемую аудиторию по этому параметру  можно  разбить на три подгруппы. Положительно (уровень 0,3 – 0,5) воспринимают местные власти порядка 18%, слегка положительно (0,1 – 0,2) – 35%. </w:t>
      </w:r>
      <w:r w:rsidR="003B0F42">
        <w:lastRenderedPageBreak/>
        <w:t xml:space="preserve">Отрицательно относятся к </w:t>
      </w:r>
      <w:r w:rsidR="0093573E">
        <w:t>местному порядку</w:t>
      </w:r>
      <w:r w:rsidR="003B0F42">
        <w:t xml:space="preserve"> 39%, </w:t>
      </w:r>
      <w:r w:rsidR="0093573E">
        <w:t xml:space="preserve">причем </w:t>
      </w:r>
      <w:r w:rsidR="003B0F42">
        <w:t xml:space="preserve">из них </w:t>
      </w:r>
      <w:r w:rsidR="0093573E">
        <w:t>30% только слегка отрицательно (уровень от -0,</w:t>
      </w:r>
      <w:r w:rsidR="00DE560C">
        <w:t>2 до -0,1</w:t>
      </w:r>
      <w:r w:rsidR="0093573E">
        <w:t xml:space="preserve">). </w:t>
      </w:r>
    </w:p>
    <w:p w:rsidR="0093573E" w:rsidRDefault="0093573E" w:rsidP="009E0142">
      <w:pPr>
        <w:pStyle w:val="ab"/>
      </w:pPr>
      <w:r>
        <w:t>Центральную власть в целом исследуемая аудитория воспринимает положительно (средний уровень 0,13)</w:t>
      </w:r>
      <w:r w:rsidR="007B078D">
        <w:t>. При этом 23% относятся отрицательно, но из них 15% только слегка отрицательно (с уровнем от -0,2 до -0,1). Примерно одна пятая (18%) опрашиваемых характеризуется нейтральным уровнем восприятия, а более половины (60%) – положительным. Слегка положительно (уровень 0,1 – 0,2) относятся к политическому порядку по России примерно четверть (24%) студентов, а 36% процентов характеризуется более высоким уровне</w:t>
      </w:r>
      <w:r w:rsidR="00DC5EA1">
        <w:t>м</w:t>
      </w:r>
      <w:r w:rsidR="007B078D">
        <w:t xml:space="preserve"> восприятия (от 0,3 до 0,7). </w:t>
      </w:r>
    </w:p>
    <w:p w:rsidR="0017358B" w:rsidRDefault="007B078D" w:rsidP="0017358B">
      <w:pPr>
        <w:pStyle w:val="ab"/>
      </w:pPr>
      <w:r>
        <w:t xml:space="preserve">Следует </w:t>
      </w:r>
      <w:r w:rsidR="0009464A">
        <w:t>отметить</w:t>
      </w:r>
      <w:r>
        <w:t>, что гистограммы, приведенные на рис. 6 имеют немного другой смысл, чем полученные в линейном приближении (рис. 5). Здесь они отражают не только статистику по ансамблю (по респондентам), но и статистику на индивидуальном уровне, по времени.</w:t>
      </w:r>
      <w:r w:rsidR="0009464A">
        <w:t xml:space="preserve"> </w:t>
      </w:r>
      <w:r w:rsidR="00BA7FD0">
        <w:t xml:space="preserve">На рис. 6 </w:t>
      </w:r>
      <w:r w:rsidR="00FE18F0">
        <w:t xml:space="preserve">приведены распределения </w:t>
      </w:r>
      <w:r w:rsidR="008842B5">
        <w:t xml:space="preserve">по респондентам </w:t>
      </w:r>
      <w:r w:rsidR="00FE18F0">
        <w:t xml:space="preserve">не </w:t>
      </w:r>
      <w:r w:rsidR="008842B5">
        <w:t xml:space="preserve">фиксированных уровней восприятия (как для линейного приближения рис. 5), а средних для каждого респондента. Предлагаемая модель позволила рассчитать и другие индивидуальные статистические характеристики. Были проведены численные эксперименты по исследованию дисперсии результатов от величины погрешностей, как статической (в первичных данных), так и динамической (постоянно действующие временные флуктуации параметров модели). </w:t>
      </w:r>
      <w:r w:rsidR="0017358B">
        <w:t xml:space="preserve">Получено, что дисперсия результатов того же порядка, что и статические погрешности, а динамические погрешности влияют </w:t>
      </w:r>
      <w:r w:rsidR="00BA7FD0">
        <w:t xml:space="preserve">гораздо </w:t>
      </w:r>
      <w:r w:rsidR="0017358B">
        <w:t xml:space="preserve"> меньше. При этом окончательная неопределенность задачи пропорциональна погрешности в определ</w:t>
      </w:r>
      <w:r w:rsidR="00814F2B">
        <w:t>ении входных параметров модели</w:t>
      </w:r>
      <w:r w:rsidR="008626D4">
        <w:t>,</w:t>
      </w:r>
      <w:r w:rsidR="00814F2B">
        <w:t xml:space="preserve"> </w:t>
      </w:r>
      <w:r w:rsidR="008626D4">
        <w:t>ч</w:t>
      </w:r>
      <w:r w:rsidR="0017358B">
        <w:t>то в свою очередь означает структурную устойчивость</w:t>
      </w:r>
      <w:r w:rsidR="00814F2B">
        <w:t xml:space="preserve"> модели</w:t>
      </w:r>
      <w:r w:rsidR="0017358B">
        <w:t xml:space="preserve"> </w:t>
      </w:r>
      <w:r w:rsidR="00814F2B">
        <w:t>и</w:t>
      </w:r>
      <w:r w:rsidR="0017358B">
        <w:t xml:space="preserve"> типичность полученных функций </w:t>
      </w:r>
      <w:r w:rsidR="00BA7FD0">
        <w:t>распределения для конкретной группы респондентов.</w:t>
      </w:r>
    </w:p>
    <w:p w:rsidR="004B1184" w:rsidRDefault="00FC44E9" w:rsidP="0017358B">
      <w:pPr>
        <w:pStyle w:val="ab"/>
      </w:pPr>
      <w:r>
        <w:lastRenderedPageBreak/>
        <w:t>Эти функции распределения уровня эмоционального восприятия местной и центральной власти представляют собой аффективный компонент индивидуальных политических установок</w:t>
      </w:r>
      <w:r w:rsidR="003C332D">
        <w:t>, к</w:t>
      </w:r>
      <w:r>
        <w:t xml:space="preserve">оторый в первую очередь влияет на поведенческую составляющую. Что позволяет оценить уровень возможной латентной социально-политической конфликтогенности. Именно отрицательное </w:t>
      </w:r>
      <w:r w:rsidR="004B1184">
        <w:t xml:space="preserve">эмоциональное </w:t>
      </w:r>
      <w:r>
        <w:t xml:space="preserve">восприятие властей служит базой для формирования конфликтогенных процессов. </w:t>
      </w:r>
      <w:r w:rsidR="00E54E1F">
        <w:t>П</w:t>
      </w:r>
      <w:r>
        <w:t>олученны</w:t>
      </w:r>
      <w:r w:rsidR="00E54E1F">
        <w:t>е</w:t>
      </w:r>
      <w:r>
        <w:t xml:space="preserve"> результ</w:t>
      </w:r>
      <w:r w:rsidR="00E54E1F">
        <w:t xml:space="preserve">аты показывают, что </w:t>
      </w:r>
      <w:r>
        <w:t xml:space="preserve"> </w:t>
      </w:r>
      <w:r w:rsidR="00E54E1F">
        <w:t xml:space="preserve">в </w:t>
      </w:r>
      <w:r w:rsidR="00765A65">
        <w:t>целом</w:t>
      </w:r>
      <w:r w:rsidR="00E54E1F">
        <w:t xml:space="preserve"> по всей исследуемой группе </w:t>
      </w:r>
      <w:r w:rsidR="00765A65">
        <w:t>развитие</w:t>
      </w:r>
      <w:r w:rsidR="00E54E1F">
        <w:t xml:space="preserve"> </w:t>
      </w:r>
      <w:r w:rsidR="00765A65">
        <w:t xml:space="preserve">ситуации в этом направлении маловероятно. Средний уровень конфликтогенности близок к нулю. И только небольшая часть аудитории, около 8% респондентов, характеризуется </w:t>
      </w:r>
      <w:r w:rsidR="004B1184">
        <w:t xml:space="preserve">достаточным отрицательным восприятием (-0,3 и ниже) и высоким уровнем латентной конфликтогенности. </w:t>
      </w:r>
    </w:p>
    <w:p w:rsidR="001541C7" w:rsidRDefault="004B1184" w:rsidP="0017358B">
      <w:pPr>
        <w:pStyle w:val="ab"/>
      </w:pPr>
      <w:r>
        <w:t xml:space="preserve">Слабо отрицательное эмоциональное отношение (уровень от -0,2 до </w:t>
      </w:r>
      <w:r w:rsidR="008131F8" w:rsidRPr="008131F8">
        <w:t xml:space="preserve">     </w:t>
      </w:r>
      <w:r>
        <w:t xml:space="preserve">-0,1) скорее всего, приведет просто к общему недовольству властями. Отметим, что </w:t>
      </w:r>
      <w:r w:rsidR="0037140F">
        <w:t xml:space="preserve">по </w:t>
      </w:r>
      <w:r>
        <w:t xml:space="preserve">отношению к местному порядку такое недовольство испытывают </w:t>
      </w:r>
      <w:r w:rsidR="0037140F">
        <w:t xml:space="preserve">в два раза больше респондентов, чем  к центру (30% против 15%). </w:t>
      </w:r>
    </w:p>
    <w:p w:rsidR="0037140F" w:rsidRDefault="0037140F" w:rsidP="003C332D">
      <w:pPr>
        <w:pStyle w:val="ab"/>
      </w:pPr>
      <w:r>
        <w:t>Такая же закономерность наблюдается и для студентов, одобряющих</w:t>
      </w:r>
      <w:r w:rsidR="00734B8E">
        <w:t xml:space="preserve"> власти (уровень эмоционального восприятия +0,3 и выше). Центральный политический порядок одобряют 36% опрашиваемых, а местный только 18%.</w:t>
      </w:r>
      <w:r>
        <w:t xml:space="preserve"> </w:t>
      </w:r>
    </w:p>
    <w:p w:rsidR="0017358B" w:rsidRDefault="0037140F" w:rsidP="003C332D">
      <w:pPr>
        <w:pStyle w:val="ab"/>
      </w:pPr>
      <w:r>
        <w:t>Работа выполнена по гранту РФФИ № 14-06-00230а.</w:t>
      </w:r>
    </w:p>
    <w:p w:rsidR="00EE661A" w:rsidRDefault="00EE661A" w:rsidP="00EE661A">
      <w:pPr>
        <w:pStyle w:val="ae"/>
      </w:pPr>
      <w:r>
        <w:t>Литература</w:t>
      </w:r>
    </w:p>
    <w:p w:rsidR="00EE661A" w:rsidRDefault="00EE661A" w:rsidP="00EE661A">
      <w:pPr>
        <w:numPr>
          <w:ilvl w:val="0"/>
          <w:numId w:val="5"/>
        </w:numPr>
        <w:tabs>
          <w:tab w:val="clear" w:pos="1060"/>
          <w:tab w:val="num" w:pos="0"/>
        </w:tabs>
        <w:ind w:left="0" w:firstLine="426"/>
      </w:pPr>
      <w:r w:rsidRPr="00963072">
        <w:t>Мощенко И.Н., Иванова М.И.</w:t>
      </w:r>
      <w:r>
        <w:t xml:space="preserve"> Динамика политической напряженности в студенческой среде г. Ростова-на-Дону (по данным 2009-2010 г.г.) //Инженерный вестник Дона, 2012, №2</w:t>
      </w:r>
      <w:r w:rsidRPr="00963072">
        <w:t xml:space="preserve">. </w:t>
      </w:r>
      <w:r w:rsidRPr="00963072">
        <w:rPr>
          <w:lang w:val="en-US"/>
        </w:rPr>
        <w:t>URL</w:t>
      </w:r>
      <w:r w:rsidRPr="00963072">
        <w:t xml:space="preserve">: </w:t>
      </w:r>
      <w:r>
        <w:t>ivdon.ru</w:t>
      </w:r>
      <w:r w:rsidRPr="00626330">
        <w:t>/magazine/archive/n2y2012/877</w:t>
      </w:r>
      <w:r w:rsidRPr="00963072">
        <w:t>.</w:t>
      </w:r>
    </w:p>
    <w:p w:rsidR="00EE661A" w:rsidRPr="001E7B15" w:rsidRDefault="00EE661A" w:rsidP="00EE661A">
      <w:pPr>
        <w:numPr>
          <w:ilvl w:val="0"/>
          <w:numId w:val="5"/>
        </w:numPr>
        <w:tabs>
          <w:tab w:val="clear" w:pos="1060"/>
          <w:tab w:val="num" w:pos="0"/>
        </w:tabs>
        <w:ind w:left="0" w:firstLine="426"/>
      </w:pPr>
      <w:r w:rsidRPr="00963072">
        <w:t>Мощенко И.Н., Иванова М.И.</w:t>
      </w:r>
      <w:r>
        <w:t xml:space="preserve"> </w:t>
      </w:r>
      <w:r w:rsidRPr="00F174A0">
        <w:t xml:space="preserve">Сравнительный анализ уровня политической напряженности среди студенчества некоторых регионов </w:t>
      </w:r>
      <w:r w:rsidRPr="00F174A0">
        <w:lastRenderedPageBreak/>
        <w:t>Северного Кавказа (по результатам психосемантического феноменологического моделирования)</w:t>
      </w:r>
      <w:r>
        <w:t xml:space="preserve"> //Инженерный вестник Дона, 2011, №3</w:t>
      </w:r>
      <w:r w:rsidRPr="00963072">
        <w:t xml:space="preserve">. </w:t>
      </w:r>
      <w:r w:rsidRPr="00963072">
        <w:rPr>
          <w:lang w:val="en-US"/>
        </w:rPr>
        <w:t>URL</w:t>
      </w:r>
      <w:r w:rsidRPr="00963072">
        <w:t xml:space="preserve">: </w:t>
      </w:r>
      <w:r w:rsidRPr="001E7B15">
        <w:t>ivdon.ru/ru/magazine/archive/n3y2011/569</w:t>
      </w:r>
      <w:r w:rsidRPr="00963072">
        <w:t>.</w:t>
      </w:r>
    </w:p>
    <w:p w:rsidR="00EE661A" w:rsidRPr="003B0251" w:rsidRDefault="00EE661A" w:rsidP="00EE661A">
      <w:pPr>
        <w:pStyle w:val="ab"/>
        <w:numPr>
          <w:ilvl w:val="0"/>
          <w:numId w:val="5"/>
        </w:numPr>
        <w:tabs>
          <w:tab w:val="clear" w:pos="1060"/>
          <w:tab w:val="num" w:pos="0"/>
        </w:tabs>
        <w:ind w:left="0" w:firstLine="426"/>
        <w:rPr>
          <w:b/>
          <w:bCs/>
        </w:rPr>
      </w:pPr>
      <w:r w:rsidRPr="00963072">
        <w:t xml:space="preserve">Мощенко И.Н., </w:t>
      </w:r>
      <w:r>
        <w:t xml:space="preserve">Ярошенко А.Н. </w:t>
      </w:r>
      <w:r w:rsidRPr="003B0251">
        <w:rPr>
          <w:bCs/>
        </w:rPr>
        <w:t xml:space="preserve">Эмоциональное восприятие студенчеством ДГТУ политической реальности (первая половина 2014 года) </w:t>
      </w:r>
      <w:r w:rsidRPr="00963072">
        <w:t>//И</w:t>
      </w:r>
      <w:r>
        <w:t>нженерный вестник Дона, 2014, №4</w:t>
      </w:r>
      <w:r w:rsidRPr="00963072">
        <w:t xml:space="preserve">. </w:t>
      </w:r>
      <w:r w:rsidRPr="003B0251">
        <w:rPr>
          <w:lang w:val="en-US"/>
        </w:rPr>
        <w:t>URL</w:t>
      </w:r>
      <w:r w:rsidRPr="00963072">
        <w:t xml:space="preserve">: </w:t>
      </w:r>
      <w:r w:rsidRPr="003B0251">
        <w:t>ivdon.ru/ru/magazine/archive/N4y2014/2615</w:t>
      </w:r>
      <w:r>
        <w:t>.</w:t>
      </w:r>
    </w:p>
    <w:p w:rsidR="00EE661A" w:rsidRPr="00963072" w:rsidRDefault="00EE661A" w:rsidP="00EE661A">
      <w:pPr>
        <w:pStyle w:val="ab"/>
        <w:numPr>
          <w:ilvl w:val="0"/>
          <w:numId w:val="5"/>
        </w:numPr>
        <w:tabs>
          <w:tab w:val="clear" w:pos="1060"/>
          <w:tab w:val="num" w:pos="0"/>
        </w:tabs>
        <w:ind w:left="0" w:firstLine="426"/>
      </w:pPr>
      <w:r w:rsidRPr="00963072">
        <w:t xml:space="preserve">Мощенко И.Н., Ярошенко А.Н., Иванова М.И. Внутренняя структура эмоционального восприятия политической власти студенчеством ДГТУ //Инженерный вестник Дона, 2014, №2. </w:t>
      </w:r>
      <w:r w:rsidRPr="00963072">
        <w:rPr>
          <w:lang w:val="en-US"/>
        </w:rPr>
        <w:t>URL</w:t>
      </w:r>
      <w:r w:rsidRPr="00963072">
        <w:t>: ivdon.ru/ru/magazine/archive/n2y2014/2580.</w:t>
      </w:r>
    </w:p>
    <w:p w:rsidR="00EE661A" w:rsidRPr="008C6D9A" w:rsidRDefault="00EE661A" w:rsidP="00EE661A">
      <w:pPr>
        <w:pStyle w:val="ab"/>
        <w:numPr>
          <w:ilvl w:val="0"/>
          <w:numId w:val="5"/>
        </w:numPr>
        <w:tabs>
          <w:tab w:val="clear" w:pos="1060"/>
          <w:tab w:val="num" w:pos="0"/>
        </w:tabs>
        <w:ind w:left="0" w:firstLine="426"/>
        <w:rPr>
          <w:b/>
        </w:rPr>
      </w:pPr>
      <w:r w:rsidRPr="00963072">
        <w:t xml:space="preserve">Мощенко И.Н., Ярошенко А.Н., Иванова М.И. Моделирование эмоционального восприятия политического порядка студенчеством ДГТУ  //Инженерный вестник Дона, 2014, №1. </w:t>
      </w:r>
      <w:r w:rsidRPr="00963072">
        <w:rPr>
          <w:lang w:val="en-US"/>
        </w:rPr>
        <w:t>URL</w:t>
      </w:r>
      <w:r w:rsidRPr="00963072">
        <w:t>: ivdon.ru/</w:t>
      </w:r>
      <w:r>
        <w:rPr>
          <w:lang w:val="en-US"/>
        </w:rPr>
        <w:t>ru/</w:t>
      </w:r>
      <w:r w:rsidRPr="00963072">
        <w:t>magazine/archive/</w:t>
      </w:r>
      <w:r w:rsidRPr="00963072">
        <w:rPr>
          <w:lang w:val="en-US"/>
        </w:rPr>
        <w:t>n</w:t>
      </w:r>
      <w:r w:rsidRPr="00963072">
        <w:t>1</w:t>
      </w:r>
      <w:r w:rsidRPr="00963072">
        <w:rPr>
          <w:lang w:val="en-US"/>
        </w:rPr>
        <w:t>y</w:t>
      </w:r>
      <w:r w:rsidRPr="00963072">
        <w:t>2014/2471.</w:t>
      </w:r>
    </w:p>
    <w:p w:rsidR="00EE661A" w:rsidRPr="0078506F" w:rsidRDefault="00EE661A" w:rsidP="00EE661A">
      <w:pPr>
        <w:pStyle w:val="ab"/>
        <w:numPr>
          <w:ilvl w:val="0"/>
          <w:numId w:val="5"/>
        </w:numPr>
        <w:tabs>
          <w:tab w:val="clear" w:pos="1060"/>
          <w:tab w:val="num" w:pos="0"/>
        </w:tabs>
        <w:ind w:left="0" w:firstLine="426"/>
        <w:rPr>
          <w:b/>
          <w:bCs/>
        </w:rPr>
      </w:pPr>
      <w:r w:rsidRPr="00D3685A">
        <w:rPr>
          <w:shd w:val="clear" w:color="auto" w:fill="FFFFFF"/>
        </w:rPr>
        <w:t>Ожиганов, Э.Н. Политическая напряженность: имитационное моделирование и раннее предупреждение. // Аналитический вестник Совета Федерации РФ, 2008. – № 9 (354). С. 10-21.</w:t>
      </w:r>
      <w:r>
        <w:rPr>
          <w:shd w:val="clear" w:color="auto" w:fill="FFFFFF"/>
        </w:rPr>
        <w:t xml:space="preserve"> </w:t>
      </w:r>
    </w:p>
    <w:p w:rsidR="00EE661A" w:rsidRPr="0078506F" w:rsidRDefault="00EE661A" w:rsidP="00EE661A">
      <w:pPr>
        <w:numPr>
          <w:ilvl w:val="0"/>
          <w:numId w:val="5"/>
        </w:numPr>
        <w:tabs>
          <w:tab w:val="clear" w:pos="1060"/>
          <w:tab w:val="num" w:pos="0"/>
        </w:tabs>
        <w:ind w:left="0" w:firstLine="426"/>
      </w:pPr>
      <w:r>
        <w:t xml:space="preserve">Мощенко И.Н., Алботов А.М. Социально-экономические аспекты депривационных установок студенчества КЧР </w:t>
      </w:r>
      <w:r w:rsidRPr="00963072">
        <w:t>//И</w:t>
      </w:r>
      <w:r>
        <w:t>нженерный вестник Дона, 2015, №1</w:t>
      </w:r>
      <w:r w:rsidRPr="00963072">
        <w:t xml:space="preserve">. </w:t>
      </w:r>
      <w:r w:rsidRPr="0078506F">
        <w:rPr>
          <w:lang w:val="en-US"/>
        </w:rPr>
        <w:t>URL</w:t>
      </w:r>
      <w:r w:rsidRPr="00963072">
        <w:t xml:space="preserve">: </w:t>
      </w:r>
      <w:r w:rsidRPr="0078506F">
        <w:t>ivdon.ru/ru/magazine/archive/n1p2y2015/2939.</w:t>
      </w:r>
    </w:p>
    <w:p w:rsidR="00EE661A" w:rsidRDefault="00EE661A" w:rsidP="00EE661A">
      <w:pPr>
        <w:numPr>
          <w:ilvl w:val="0"/>
          <w:numId w:val="5"/>
        </w:numPr>
        <w:tabs>
          <w:tab w:val="clear" w:pos="1060"/>
          <w:tab w:val="num" w:pos="0"/>
        </w:tabs>
        <w:ind w:left="0" w:firstLine="426"/>
      </w:pPr>
      <w:r w:rsidRPr="00D3685A">
        <w:t>Мягков А.Ю. Механизмы редактирования ответов респондентами (анализ зарубежных социологических теорий). Вестник ИГЭУ Вып. 1. 2008 г. URL: ispu.ru/files/str._28-32.pdf.</w:t>
      </w:r>
    </w:p>
    <w:p w:rsidR="00EE661A" w:rsidRPr="000C6638" w:rsidRDefault="00EE661A" w:rsidP="00EE661A">
      <w:pPr>
        <w:numPr>
          <w:ilvl w:val="0"/>
          <w:numId w:val="5"/>
        </w:numPr>
        <w:tabs>
          <w:tab w:val="clear" w:pos="1060"/>
          <w:tab w:val="num" w:pos="0"/>
        </w:tabs>
        <w:ind w:left="0" w:firstLine="426"/>
        <w:rPr>
          <w:lang w:val="en-US"/>
        </w:rPr>
      </w:pPr>
      <w:r w:rsidRPr="000C6638">
        <w:rPr>
          <w:lang w:val="en-US"/>
        </w:rPr>
        <w:t>Zaller</w:t>
      </w:r>
      <w:r>
        <w:rPr>
          <w:lang w:val="en-US"/>
        </w:rPr>
        <w:t xml:space="preserve"> </w:t>
      </w:r>
      <w:r w:rsidR="008626D4" w:rsidRPr="000C6638">
        <w:rPr>
          <w:lang w:val="en-US"/>
        </w:rPr>
        <w:t>John</w:t>
      </w:r>
      <w:r w:rsidR="008626D4">
        <w:rPr>
          <w:lang w:val="en-US"/>
        </w:rPr>
        <w:t xml:space="preserve"> </w:t>
      </w:r>
      <w:r w:rsidR="008626D4" w:rsidRPr="000C6638">
        <w:rPr>
          <w:lang w:val="en-US"/>
        </w:rPr>
        <w:t>and</w:t>
      </w:r>
      <w:r w:rsidRPr="000C6638">
        <w:rPr>
          <w:lang w:val="en-US"/>
        </w:rPr>
        <w:t xml:space="preserve"> Feldman</w:t>
      </w:r>
      <w:r>
        <w:rPr>
          <w:lang w:val="en-US"/>
        </w:rPr>
        <w:t xml:space="preserve"> </w:t>
      </w:r>
      <w:r w:rsidRPr="000C6638">
        <w:rPr>
          <w:lang w:val="en-US"/>
        </w:rPr>
        <w:t>Stanley</w:t>
      </w:r>
      <w:r>
        <w:rPr>
          <w:lang w:val="en-US"/>
        </w:rPr>
        <w:t xml:space="preserve">.  </w:t>
      </w:r>
      <w:r w:rsidRPr="000C6638">
        <w:rPr>
          <w:lang w:val="en-US"/>
        </w:rPr>
        <w:t>A Simple Theory of the Survey Response: Answering Questions versus Revealing Preferences</w:t>
      </w:r>
      <w:r>
        <w:rPr>
          <w:lang w:val="en-US"/>
        </w:rPr>
        <w:t xml:space="preserve">. </w:t>
      </w:r>
      <w:r w:rsidRPr="000C6638">
        <w:rPr>
          <w:lang w:val="en-US"/>
        </w:rPr>
        <w:t xml:space="preserve"> American Journal of Political Science, Vol. 36, No. 3 (Aug., 1992), pp. 579-616</w:t>
      </w:r>
      <w:r>
        <w:rPr>
          <w:lang w:val="en-US"/>
        </w:rPr>
        <w:t>.</w:t>
      </w:r>
    </w:p>
    <w:p w:rsidR="00EE661A" w:rsidRPr="00963072" w:rsidRDefault="00EE661A" w:rsidP="00EE661A">
      <w:pPr>
        <w:pStyle w:val="ab"/>
        <w:numPr>
          <w:ilvl w:val="0"/>
          <w:numId w:val="5"/>
        </w:numPr>
        <w:tabs>
          <w:tab w:val="clear" w:pos="1060"/>
          <w:tab w:val="num" w:pos="0"/>
        </w:tabs>
        <w:ind w:left="0" w:firstLine="426"/>
        <w:rPr>
          <w:lang w:val="en-US"/>
        </w:rPr>
      </w:pPr>
      <w:r w:rsidRPr="00963072">
        <w:rPr>
          <w:lang w:val="en-US"/>
        </w:rPr>
        <w:lastRenderedPageBreak/>
        <w:t>Osgood C.E. The nature and measurement of meaning // “Psychological Bulletin”, Vol. 49, No. 3, May, 1952. P.197 – 327.</w:t>
      </w:r>
    </w:p>
    <w:p w:rsidR="00EE661A" w:rsidRPr="00963072" w:rsidRDefault="00EE661A" w:rsidP="00EE661A">
      <w:pPr>
        <w:pStyle w:val="ab"/>
        <w:numPr>
          <w:ilvl w:val="0"/>
          <w:numId w:val="6"/>
        </w:numPr>
        <w:tabs>
          <w:tab w:val="clear" w:pos="1060"/>
          <w:tab w:val="num" w:pos="0"/>
        </w:tabs>
        <w:ind w:left="0" w:firstLine="426"/>
        <w:rPr>
          <w:lang w:val="en-US"/>
        </w:rPr>
      </w:pPr>
      <w:r w:rsidRPr="00EE661A">
        <w:rPr>
          <w:lang w:val="en-US"/>
        </w:rPr>
        <w:t xml:space="preserve"> </w:t>
      </w:r>
      <w:r w:rsidRPr="00963072">
        <w:rPr>
          <w:lang w:val="en-US"/>
        </w:rPr>
        <w:t xml:space="preserve">Tzeng Oliver C. S.  A Quantitative Method for Separationof Semantic Subspaces // Applied Psychological Measurement, Vol. 1, No. 2 Spring, 1977. pp. 171-184. </w:t>
      </w:r>
    </w:p>
    <w:p w:rsidR="00EE661A" w:rsidRPr="00477CFF" w:rsidRDefault="00EE661A" w:rsidP="00EE661A">
      <w:pPr>
        <w:pStyle w:val="11"/>
        <w:numPr>
          <w:ilvl w:val="0"/>
          <w:numId w:val="6"/>
        </w:numPr>
        <w:tabs>
          <w:tab w:val="clear" w:pos="1060"/>
          <w:tab w:val="num" w:pos="0"/>
        </w:tabs>
        <w:spacing w:line="360" w:lineRule="auto"/>
        <w:ind w:left="0" w:firstLine="426"/>
        <w:jc w:val="left"/>
        <w:rPr>
          <w:rFonts w:ascii="Times New Roman" w:hAnsi="Times New Roman"/>
          <w:sz w:val="28"/>
          <w:szCs w:val="28"/>
        </w:rPr>
      </w:pPr>
      <w:r w:rsidRPr="00EE66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7CFF">
        <w:rPr>
          <w:rFonts w:ascii="Times New Roman" w:hAnsi="Times New Roman"/>
          <w:sz w:val="28"/>
          <w:szCs w:val="28"/>
        </w:rPr>
        <w:t>Архипова О.Н. Повышение эффективности сравнительных исследований с помощью качественно-количественного метода семантического дифференциала // Маркетинг в России и за рубежом. 2005. №1. С. 76-85</w:t>
      </w:r>
    </w:p>
    <w:p w:rsidR="00EE661A" w:rsidRPr="00722F5E" w:rsidRDefault="00EE661A" w:rsidP="00EE661A">
      <w:pPr>
        <w:pStyle w:val="ab"/>
        <w:numPr>
          <w:ilvl w:val="0"/>
          <w:numId w:val="6"/>
        </w:numPr>
        <w:tabs>
          <w:tab w:val="clear" w:pos="1060"/>
          <w:tab w:val="num" w:pos="0"/>
        </w:tabs>
        <w:ind w:left="0" w:firstLine="426"/>
      </w:pPr>
      <w:r w:rsidRPr="0023156A">
        <w:rPr>
          <w:lang w:val="en-US"/>
        </w:rPr>
        <w:t xml:space="preserve"> </w:t>
      </w:r>
      <w:r w:rsidRPr="005E21A1">
        <w:rPr>
          <w:szCs w:val="28"/>
          <w:lang w:val="en-US"/>
        </w:rPr>
        <w:t>Coombs, Clyde H.</w:t>
      </w:r>
      <w:r>
        <w:rPr>
          <w:szCs w:val="28"/>
          <w:lang w:val="en-US"/>
        </w:rPr>
        <w:t xml:space="preserve"> </w:t>
      </w:r>
      <w:r w:rsidRPr="005E21A1">
        <w:rPr>
          <w:szCs w:val="28"/>
          <w:lang w:val="en-US"/>
        </w:rPr>
        <w:t>A theory of data.</w:t>
      </w:r>
      <w:r>
        <w:rPr>
          <w:szCs w:val="28"/>
          <w:lang w:val="en-US"/>
        </w:rPr>
        <w:t xml:space="preserve"> </w:t>
      </w:r>
      <w:r w:rsidRPr="005E21A1">
        <w:rPr>
          <w:szCs w:val="28"/>
          <w:lang w:val="en-US"/>
        </w:rPr>
        <w:t>Oxford, England: Wiley</w:t>
      </w:r>
      <w:r>
        <w:rPr>
          <w:szCs w:val="28"/>
          <w:lang w:val="en-US"/>
        </w:rPr>
        <w:t>.</w:t>
      </w:r>
      <w:r w:rsidRPr="005E21A1">
        <w:rPr>
          <w:szCs w:val="28"/>
          <w:lang w:val="en-US"/>
        </w:rPr>
        <w:t xml:space="preserve"> </w:t>
      </w:r>
      <w:r w:rsidRPr="00722F5E">
        <w:rPr>
          <w:szCs w:val="28"/>
        </w:rPr>
        <w:t xml:space="preserve">(1964). 585 </w:t>
      </w:r>
      <w:r w:rsidRPr="002A3513">
        <w:rPr>
          <w:szCs w:val="28"/>
          <w:lang w:val="en-US"/>
        </w:rPr>
        <w:t>p</w:t>
      </w:r>
      <w:r w:rsidRPr="00722F5E">
        <w:rPr>
          <w:szCs w:val="28"/>
        </w:rPr>
        <w:t>.</w:t>
      </w:r>
      <w:r>
        <w:rPr>
          <w:szCs w:val="28"/>
        </w:rPr>
        <w:t xml:space="preserve"> </w:t>
      </w:r>
    </w:p>
    <w:p w:rsidR="00EE661A" w:rsidRPr="00A02FF5" w:rsidRDefault="00EE661A" w:rsidP="00EE661A">
      <w:pPr>
        <w:pStyle w:val="ab"/>
        <w:numPr>
          <w:ilvl w:val="0"/>
          <w:numId w:val="6"/>
        </w:numPr>
        <w:tabs>
          <w:tab w:val="clear" w:pos="1060"/>
          <w:tab w:val="num" w:pos="0"/>
        </w:tabs>
        <w:ind w:left="0" w:firstLine="426"/>
      </w:pPr>
      <w:r>
        <w:rPr>
          <w:szCs w:val="28"/>
        </w:rPr>
        <w:t xml:space="preserve"> </w:t>
      </w:r>
      <w:r w:rsidRPr="00963072">
        <w:t>Мощенко И.Н., Иванова М.И.</w:t>
      </w:r>
      <w:r>
        <w:t xml:space="preserve"> Стохастическая интерпретация психосемантической феноменологической модели оценок социальных установок //Инженерный вестник Дона, 2015, №2</w:t>
      </w:r>
      <w:r w:rsidRPr="00963072">
        <w:t xml:space="preserve">. </w:t>
      </w:r>
      <w:r w:rsidRPr="00722F5E">
        <w:rPr>
          <w:lang w:val="en-US"/>
        </w:rPr>
        <w:t>URL</w:t>
      </w:r>
      <w:r w:rsidRPr="00963072">
        <w:t xml:space="preserve">: </w:t>
      </w:r>
      <w:r w:rsidRPr="00722F5E">
        <w:t>ivdon.ru/ru/magazine/archive/n2y2015/2948</w:t>
      </w:r>
      <w:r w:rsidRPr="00963072">
        <w:t>.</w:t>
      </w:r>
      <w:r>
        <w:t xml:space="preserve"> </w:t>
      </w:r>
    </w:p>
    <w:p w:rsidR="00EE661A" w:rsidRPr="00A02FF5" w:rsidRDefault="00EE661A" w:rsidP="00EE661A">
      <w:pPr>
        <w:pStyle w:val="ab"/>
        <w:numPr>
          <w:ilvl w:val="0"/>
          <w:numId w:val="6"/>
        </w:numPr>
        <w:tabs>
          <w:tab w:val="clear" w:pos="1060"/>
          <w:tab w:val="num" w:pos="0"/>
        </w:tabs>
        <w:ind w:left="0" w:firstLine="426"/>
      </w:pPr>
      <w:r w:rsidRPr="00A02FF5">
        <w:rPr>
          <w:lang w:val="en-US"/>
        </w:rPr>
        <w:t xml:space="preserve"> Poston, T., &amp; Stewart, I. Catastrophe theory and its applications. Courier Corporation. 2014. 472 p. </w:t>
      </w:r>
    </w:p>
    <w:p w:rsidR="00EE661A" w:rsidRDefault="00EE661A" w:rsidP="00EE661A">
      <w:pPr>
        <w:pStyle w:val="ab"/>
        <w:numPr>
          <w:ilvl w:val="0"/>
          <w:numId w:val="6"/>
        </w:numPr>
        <w:tabs>
          <w:tab w:val="clear" w:pos="1060"/>
          <w:tab w:val="num" w:pos="0"/>
        </w:tabs>
        <w:ind w:left="0" w:firstLine="426"/>
      </w:pPr>
      <w:r w:rsidRPr="005A58F6">
        <w:rPr>
          <w:lang w:val="en-US"/>
        </w:rPr>
        <w:t xml:space="preserve"> </w:t>
      </w:r>
      <w:r w:rsidRPr="00A02FF5">
        <w:rPr>
          <w:lang w:val="en-US"/>
        </w:rPr>
        <w:t xml:space="preserve">Gilmore R. Catastrophe theory for scientists and engineers. </w:t>
      </w:r>
      <w:r>
        <w:t xml:space="preserve">Courier Dover Publications, 1993, 666 </w:t>
      </w:r>
      <w:r>
        <w:rPr>
          <w:lang w:val="en-US"/>
        </w:rPr>
        <w:t>p</w:t>
      </w:r>
      <w:r>
        <w:t>.</w:t>
      </w:r>
    </w:p>
    <w:p w:rsidR="00EE661A" w:rsidRDefault="00EE661A" w:rsidP="00EE661A">
      <w:pPr>
        <w:pStyle w:val="ae"/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EE661A" w:rsidRPr="000F26A0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</w:rPr>
      </w:pPr>
      <w:r w:rsidRPr="000F26A0">
        <w:rPr>
          <w:szCs w:val="28"/>
        </w:rPr>
        <w:t>Moshchenko I.N., Ivanova M.I.</w:t>
      </w:r>
      <w:r>
        <w:rPr>
          <w:szCs w:val="28"/>
        </w:rPr>
        <w:t xml:space="preserve"> </w:t>
      </w:r>
      <w:r w:rsidRPr="009D7625">
        <w:rPr>
          <w:szCs w:val="28"/>
          <w:lang w:val="en-US"/>
        </w:rPr>
        <w:t>In</w:t>
      </w:r>
      <w:r w:rsidRPr="009D7625">
        <w:rPr>
          <w:szCs w:val="28"/>
        </w:rPr>
        <w:t>ž</w:t>
      </w:r>
      <w:r w:rsidRPr="009D7625">
        <w:rPr>
          <w:szCs w:val="28"/>
          <w:lang w:val="en-US"/>
        </w:rPr>
        <w:t>enernyj</w:t>
      </w:r>
      <w:r w:rsidRPr="009D7625">
        <w:rPr>
          <w:szCs w:val="28"/>
        </w:rPr>
        <w:t xml:space="preserve"> </w:t>
      </w:r>
      <w:r w:rsidRPr="009D7625">
        <w:rPr>
          <w:szCs w:val="28"/>
          <w:lang w:val="en-US"/>
        </w:rPr>
        <w:t>vestnik</w:t>
      </w:r>
      <w:r w:rsidRPr="009D7625">
        <w:rPr>
          <w:szCs w:val="28"/>
        </w:rPr>
        <w:t xml:space="preserve"> </w:t>
      </w:r>
      <w:r w:rsidRPr="009D7625">
        <w:rPr>
          <w:szCs w:val="28"/>
          <w:lang w:val="en-US"/>
        </w:rPr>
        <w:t>Dona</w:t>
      </w:r>
      <w:r w:rsidRPr="009D7625">
        <w:rPr>
          <w:szCs w:val="28"/>
        </w:rPr>
        <w:t xml:space="preserve"> (</w:t>
      </w:r>
      <w:r w:rsidRPr="009D7625">
        <w:rPr>
          <w:szCs w:val="28"/>
          <w:lang w:val="en-US"/>
        </w:rPr>
        <w:t>Rus</w:t>
      </w:r>
      <w:r w:rsidRPr="009D7625">
        <w:rPr>
          <w:szCs w:val="28"/>
        </w:rPr>
        <w:t>),</w:t>
      </w:r>
      <w:r>
        <w:rPr>
          <w:szCs w:val="28"/>
        </w:rPr>
        <w:t xml:space="preserve"> 2012, №2</w:t>
      </w:r>
      <w:r w:rsidRPr="009D7625">
        <w:rPr>
          <w:szCs w:val="28"/>
        </w:rPr>
        <w:t xml:space="preserve"> </w:t>
      </w:r>
      <w:r w:rsidRPr="009D7625">
        <w:rPr>
          <w:szCs w:val="28"/>
          <w:lang w:val="en-US"/>
        </w:rPr>
        <w:t>URL</w:t>
      </w:r>
      <w:r w:rsidRPr="009D7625">
        <w:rPr>
          <w:szCs w:val="28"/>
        </w:rPr>
        <w:t xml:space="preserve">: </w:t>
      </w:r>
      <w:r>
        <w:t>ivdon.ru</w:t>
      </w:r>
      <w:r w:rsidRPr="00626330">
        <w:t>/magazine/archive/n2y2012/877</w:t>
      </w:r>
      <w:r w:rsidRPr="00963072">
        <w:t>.</w:t>
      </w:r>
      <w:r>
        <w:t xml:space="preserve"> </w:t>
      </w:r>
    </w:p>
    <w:p w:rsidR="00EE661A" w:rsidRPr="000F26A0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</w:rPr>
      </w:pPr>
      <w:r w:rsidRPr="000F26A0">
        <w:rPr>
          <w:szCs w:val="28"/>
        </w:rPr>
        <w:t>Moshchenko I.N., Ivanova M.I.</w:t>
      </w:r>
      <w:r>
        <w:rPr>
          <w:szCs w:val="28"/>
        </w:rPr>
        <w:t xml:space="preserve"> </w:t>
      </w:r>
      <w:r w:rsidRPr="009D7625">
        <w:rPr>
          <w:szCs w:val="28"/>
          <w:lang w:val="en-US"/>
        </w:rPr>
        <w:t>In</w:t>
      </w:r>
      <w:r w:rsidRPr="009D7625">
        <w:rPr>
          <w:szCs w:val="28"/>
        </w:rPr>
        <w:t>ž</w:t>
      </w:r>
      <w:r w:rsidRPr="009D7625">
        <w:rPr>
          <w:szCs w:val="28"/>
          <w:lang w:val="en-US"/>
        </w:rPr>
        <w:t>enernyj</w:t>
      </w:r>
      <w:r w:rsidRPr="009D7625">
        <w:rPr>
          <w:szCs w:val="28"/>
        </w:rPr>
        <w:t xml:space="preserve"> </w:t>
      </w:r>
      <w:r w:rsidRPr="009D7625">
        <w:rPr>
          <w:szCs w:val="28"/>
          <w:lang w:val="en-US"/>
        </w:rPr>
        <w:t>vestnik</w:t>
      </w:r>
      <w:r w:rsidRPr="009D7625">
        <w:rPr>
          <w:szCs w:val="28"/>
        </w:rPr>
        <w:t xml:space="preserve"> </w:t>
      </w:r>
      <w:r w:rsidRPr="009D7625">
        <w:rPr>
          <w:szCs w:val="28"/>
          <w:lang w:val="en-US"/>
        </w:rPr>
        <w:t>Dona</w:t>
      </w:r>
      <w:r w:rsidRPr="009D7625">
        <w:rPr>
          <w:szCs w:val="28"/>
        </w:rPr>
        <w:t xml:space="preserve"> (</w:t>
      </w:r>
      <w:r w:rsidRPr="009D7625">
        <w:rPr>
          <w:szCs w:val="28"/>
          <w:lang w:val="en-US"/>
        </w:rPr>
        <w:t>Rus</w:t>
      </w:r>
      <w:r w:rsidRPr="009D7625">
        <w:rPr>
          <w:szCs w:val="28"/>
        </w:rPr>
        <w:t>),</w:t>
      </w:r>
      <w:r>
        <w:rPr>
          <w:szCs w:val="28"/>
        </w:rPr>
        <w:t xml:space="preserve"> 2011, №3</w:t>
      </w:r>
      <w:r w:rsidRPr="009D7625">
        <w:rPr>
          <w:szCs w:val="28"/>
        </w:rPr>
        <w:t xml:space="preserve"> </w:t>
      </w:r>
      <w:r w:rsidRPr="009D7625">
        <w:rPr>
          <w:szCs w:val="28"/>
          <w:lang w:val="en-US"/>
        </w:rPr>
        <w:t>URL</w:t>
      </w:r>
      <w:r w:rsidRPr="009D7625">
        <w:rPr>
          <w:szCs w:val="28"/>
        </w:rPr>
        <w:t xml:space="preserve">: </w:t>
      </w:r>
      <w:r>
        <w:t>ivdon.ru/</w:t>
      </w:r>
      <w:r w:rsidRPr="001E7B15">
        <w:t>magazine/archive/n3y2011/569</w:t>
      </w:r>
      <w:r w:rsidRPr="00963072">
        <w:t>.</w:t>
      </w:r>
      <w:r w:rsidRPr="000F26A0">
        <w:t xml:space="preserve"> </w:t>
      </w:r>
    </w:p>
    <w:p w:rsidR="00EE661A" w:rsidRPr="000F26A0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</w:rPr>
      </w:pPr>
      <w:r w:rsidRPr="000F26A0">
        <w:rPr>
          <w:szCs w:val="28"/>
          <w:lang w:val="en-US"/>
        </w:rPr>
        <w:t>Moshchenko</w:t>
      </w:r>
      <w:r w:rsidRPr="000F26A0">
        <w:rPr>
          <w:szCs w:val="28"/>
        </w:rPr>
        <w:t xml:space="preserve"> </w:t>
      </w:r>
      <w:r w:rsidRPr="000F26A0">
        <w:rPr>
          <w:szCs w:val="28"/>
          <w:lang w:val="en-US"/>
        </w:rPr>
        <w:t>I</w:t>
      </w:r>
      <w:r w:rsidRPr="000F26A0">
        <w:rPr>
          <w:szCs w:val="28"/>
        </w:rPr>
        <w:t>.</w:t>
      </w:r>
      <w:r w:rsidRPr="000F26A0">
        <w:rPr>
          <w:szCs w:val="28"/>
          <w:lang w:val="en-US"/>
        </w:rPr>
        <w:t>N</w:t>
      </w:r>
      <w:r w:rsidRPr="000F26A0">
        <w:rPr>
          <w:szCs w:val="28"/>
        </w:rPr>
        <w:t xml:space="preserve">., </w:t>
      </w:r>
      <w:r>
        <w:t>Yaroshenko A.N.</w:t>
      </w:r>
      <w:r w:rsidRPr="000F26A0">
        <w:t xml:space="preserve"> </w:t>
      </w:r>
      <w:r w:rsidRPr="009D7625">
        <w:rPr>
          <w:szCs w:val="28"/>
          <w:lang w:val="en-US"/>
        </w:rPr>
        <w:t>In</w:t>
      </w:r>
      <w:r w:rsidRPr="000F26A0">
        <w:rPr>
          <w:szCs w:val="28"/>
        </w:rPr>
        <w:t>ž</w:t>
      </w:r>
      <w:r w:rsidRPr="009D7625">
        <w:rPr>
          <w:szCs w:val="28"/>
          <w:lang w:val="en-US"/>
        </w:rPr>
        <w:t>enernyj</w:t>
      </w:r>
      <w:r w:rsidRPr="000F26A0">
        <w:rPr>
          <w:szCs w:val="28"/>
        </w:rPr>
        <w:t xml:space="preserve"> </w:t>
      </w:r>
      <w:r w:rsidRPr="009D7625">
        <w:rPr>
          <w:szCs w:val="28"/>
          <w:lang w:val="en-US"/>
        </w:rPr>
        <w:t>vestnik</w:t>
      </w:r>
      <w:r w:rsidRPr="000F26A0">
        <w:rPr>
          <w:szCs w:val="28"/>
        </w:rPr>
        <w:t xml:space="preserve"> </w:t>
      </w:r>
      <w:r w:rsidRPr="009D7625">
        <w:rPr>
          <w:szCs w:val="28"/>
          <w:lang w:val="en-US"/>
        </w:rPr>
        <w:t>Dona</w:t>
      </w:r>
      <w:r w:rsidRPr="000F26A0">
        <w:rPr>
          <w:szCs w:val="28"/>
        </w:rPr>
        <w:t xml:space="preserve"> (</w:t>
      </w:r>
      <w:r w:rsidRPr="009D7625">
        <w:rPr>
          <w:szCs w:val="28"/>
          <w:lang w:val="en-US"/>
        </w:rPr>
        <w:t>Rus</w:t>
      </w:r>
      <w:r w:rsidRPr="000F26A0">
        <w:rPr>
          <w:szCs w:val="28"/>
        </w:rPr>
        <w:t>),</w:t>
      </w:r>
      <w:r>
        <w:rPr>
          <w:szCs w:val="28"/>
        </w:rPr>
        <w:t xml:space="preserve"> 201</w:t>
      </w:r>
      <w:r w:rsidRPr="000F26A0">
        <w:rPr>
          <w:szCs w:val="28"/>
        </w:rPr>
        <w:t>4</w:t>
      </w:r>
      <w:r>
        <w:rPr>
          <w:szCs w:val="28"/>
        </w:rPr>
        <w:t>, №</w:t>
      </w:r>
      <w:r w:rsidRPr="000F26A0">
        <w:rPr>
          <w:szCs w:val="28"/>
        </w:rPr>
        <w:t xml:space="preserve">4 </w:t>
      </w:r>
      <w:r w:rsidRPr="009D7625">
        <w:rPr>
          <w:szCs w:val="28"/>
          <w:lang w:val="en-US"/>
        </w:rPr>
        <w:t>URL</w:t>
      </w:r>
      <w:r w:rsidRPr="000F26A0">
        <w:rPr>
          <w:szCs w:val="28"/>
        </w:rPr>
        <w:t xml:space="preserve">: </w:t>
      </w:r>
      <w:r w:rsidRPr="003B0251">
        <w:t>ivdon.ru/ru/magazine/archive/N4y2014/2615</w:t>
      </w:r>
      <w:r>
        <w:t>.</w:t>
      </w:r>
      <w:r w:rsidRPr="000F26A0">
        <w:t xml:space="preserve"> </w:t>
      </w:r>
    </w:p>
    <w:p w:rsidR="00EE661A" w:rsidRPr="00CB70DA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0F26A0">
        <w:rPr>
          <w:szCs w:val="28"/>
          <w:lang w:val="en-US"/>
        </w:rPr>
        <w:t>Moshchenko</w:t>
      </w:r>
      <w:r w:rsidRPr="000F26A0">
        <w:rPr>
          <w:szCs w:val="28"/>
        </w:rPr>
        <w:t xml:space="preserve"> </w:t>
      </w:r>
      <w:r w:rsidRPr="000F26A0">
        <w:rPr>
          <w:szCs w:val="28"/>
          <w:lang w:val="en-US"/>
        </w:rPr>
        <w:t>I</w:t>
      </w:r>
      <w:r w:rsidRPr="000F26A0">
        <w:rPr>
          <w:szCs w:val="28"/>
        </w:rPr>
        <w:t>.</w:t>
      </w:r>
      <w:r w:rsidRPr="000F26A0">
        <w:rPr>
          <w:szCs w:val="28"/>
          <w:lang w:val="en-US"/>
        </w:rPr>
        <w:t>N</w:t>
      </w:r>
      <w:r w:rsidRPr="000F26A0">
        <w:rPr>
          <w:szCs w:val="28"/>
        </w:rPr>
        <w:t xml:space="preserve">., </w:t>
      </w:r>
      <w:r>
        <w:t>Yaroshenko A.N.</w:t>
      </w:r>
      <w:r w:rsidRPr="000F26A0">
        <w:t xml:space="preserve">, </w:t>
      </w:r>
      <w:r w:rsidRPr="000F26A0">
        <w:rPr>
          <w:szCs w:val="28"/>
        </w:rPr>
        <w:t>Ivanova M.I.</w:t>
      </w:r>
      <w:r>
        <w:rPr>
          <w:szCs w:val="28"/>
        </w:rPr>
        <w:t xml:space="preserve"> </w:t>
      </w:r>
      <w:r w:rsidRPr="000F26A0">
        <w:t xml:space="preserve"> </w:t>
      </w:r>
      <w:r w:rsidRPr="009D7625">
        <w:rPr>
          <w:szCs w:val="28"/>
          <w:lang w:val="en-US"/>
        </w:rPr>
        <w:t>In</w:t>
      </w:r>
      <w:r w:rsidRPr="000F26A0">
        <w:rPr>
          <w:szCs w:val="28"/>
          <w:lang w:val="en-US"/>
        </w:rPr>
        <w:t>ž</w:t>
      </w:r>
      <w:r w:rsidRPr="009D7625">
        <w:rPr>
          <w:szCs w:val="28"/>
          <w:lang w:val="en-US"/>
        </w:rPr>
        <w:t>enernyj</w:t>
      </w:r>
      <w:r w:rsidRPr="000F26A0">
        <w:rPr>
          <w:szCs w:val="28"/>
          <w:lang w:val="en-US"/>
        </w:rPr>
        <w:t xml:space="preserve"> </w:t>
      </w:r>
      <w:r w:rsidRPr="009D7625">
        <w:rPr>
          <w:szCs w:val="28"/>
          <w:lang w:val="en-US"/>
        </w:rPr>
        <w:t>vestnik</w:t>
      </w:r>
      <w:r w:rsidRPr="000F26A0">
        <w:rPr>
          <w:szCs w:val="28"/>
          <w:lang w:val="en-US"/>
        </w:rPr>
        <w:t xml:space="preserve"> </w:t>
      </w:r>
      <w:r w:rsidRPr="009D7625">
        <w:rPr>
          <w:szCs w:val="28"/>
          <w:lang w:val="en-US"/>
        </w:rPr>
        <w:t>Dona</w:t>
      </w:r>
      <w:r w:rsidRPr="000F26A0">
        <w:rPr>
          <w:szCs w:val="28"/>
          <w:lang w:val="en-US"/>
        </w:rPr>
        <w:t xml:space="preserve"> (</w:t>
      </w:r>
      <w:r w:rsidRPr="009D7625">
        <w:rPr>
          <w:szCs w:val="28"/>
          <w:lang w:val="en-US"/>
        </w:rPr>
        <w:t>Rus</w:t>
      </w:r>
      <w:r w:rsidRPr="000F26A0">
        <w:rPr>
          <w:szCs w:val="28"/>
          <w:lang w:val="en-US"/>
        </w:rPr>
        <w:t>), 2014, №</w:t>
      </w:r>
      <w:r>
        <w:rPr>
          <w:szCs w:val="28"/>
          <w:lang w:val="en-US"/>
        </w:rPr>
        <w:t>2</w:t>
      </w:r>
      <w:r w:rsidRPr="000F26A0">
        <w:rPr>
          <w:szCs w:val="28"/>
          <w:lang w:val="en-US"/>
        </w:rPr>
        <w:t xml:space="preserve"> </w:t>
      </w:r>
      <w:r w:rsidRPr="009D7625">
        <w:rPr>
          <w:szCs w:val="28"/>
          <w:lang w:val="en-US"/>
        </w:rPr>
        <w:t>URL</w:t>
      </w:r>
      <w:r w:rsidRPr="000F26A0">
        <w:rPr>
          <w:szCs w:val="28"/>
          <w:lang w:val="en-US"/>
        </w:rPr>
        <w:t xml:space="preserve">: </w:t>
      </w:r>
      <w:r w:rsidRPr="00EE661A">
        <w:rPr>
          <w:lang w:val="en-US"/>
        </w:rPr>
        <w:t>ivdon.ru/ru/magazine/archive/n2y2014/2580.</w:t>
      </w:r>
      <w:r>
        <w:rPr>
          <w:lang w:val="en-US"/>
        </w:rPr>
        <w:t xml:space="preserve"> </w:t>
      </w:r>
    </w:p>
    <w:p w:rsidR="00EE661A" w:rsidRPr="00CB70DA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CB70DA">
        <w:rPr>
          <w:szCs w:val="28"/>
          <w:lang w:val="en-US"/>
        </w:rPr>
        <w:lastRenderedPageBreak/>
        <w:t xml:space="preserve">Moshchenko I.N., </w:t>
      </w:r>
      <w:r w:rsidRPr="00EE661A">
        <w:rPr>
          <w:lang w:val="en-US"/>
        </w:rPr>
        <w:t>Yaroshenko A.N.</w:t>
      </w:r>
      <w:r w:rsidRPr="00CB70DA">
        <w:rPr>
          <w:lang w:val="en-US"/>
        </w:rPr>
        <w:t xml:space="preserve">, </w:t>
      </w:r>
      <w:r w:rsidRPr="00CB70DA">
        <w:rPr>
          <w:szCs w:val="28"/>
          <w:lang w:val="en-US"/>
        </w:rPr>
        <w:t xml:space="preserve">Ivanova M.I. </w:t>
      </w:r>
      <w:r w:rsidRPr="00CB70DA">
        <w:rPr>
          <w:lang w:val="en-US"/>
        </w:rPr>
        <w:t xml:space="preserve"> </w:t>
      </w:r>
      <w:r w:rsidRPr="00CB70DA">
        <w:rPr>
          <w:szCs w:val="28"/>
          <w:lang w:val="en-US"/>
        </w:rPr>
        <w:t>Inženernyj vestnik Dona (Rus), 2014, №</w:t>
      </w:r>
      <w:r>
        <w:rPr>
          <w:szCs w:val="28"/>
          <w:lang w:val="en-US"/>
        </w:rPr>
        <w:t>1</w:t>
      </w:r>
      <w:r w:rsidRPr="00CB70DA">
        <w:rPr>
          <w:szCs w:val="28"/>
          <w:lang w:val="en-US"/>
        </w:rPr>
        <w:t xml:space="preserve"> URL</w:t>
      </w:r>
      <w:r>
        <w:rPr>
          <w:szCs w:val="28"/>
          <w:lang w:val="en-US"/>
        </w:rPr>
        <w:t xml:space="preserve">: </w:t>
      </w:r>
      <w:r w:rsidRPr="00EE661A">
        <w:rPr>
          <w:lang w:val="en-US"/>
        </w:rPr>
        <w:t>ivdon.ru</w:t>
      </w:r>
      <w:r w:rsidRPr="00CB70DA">
        <w:rPr>
          <w:lang w:val="en-US"/>
        </w:rPr>
        <w:t>/ru/</w:t>
      </w:r>
      <w:r w:rsidRPr="00EE661A">
        <w:rPr>
          <w:lang w:val="en-US"/>
        </w:rPr>
        <w:t>magazine/archive</w:t>
      </w:r>
      <w:r w:rsidRPr="00CB70DA">
        <w:rPr>
          <w:lang w:val="en-US"/>
        </w:rPr>
        <w:t>/n1y</w:t>
      </w:r>
      <w:r w:rsidRPr="00EE661A">
        <w:rPr>
          <w:lang w:val="en-US"/>
        </w:rPr>
        <w:t>2014/2471</w:t>
      </w:r>
      <w:r w:rsidRPr="00CB70DA">
        <w:rPr>
          <w:szCs w:val="28"/>
          <w:lang w:val="en-US"/>
        </w:rPr>
        <w:t>.</w:t>
      </w:r>
    </w:p>
    <w:p w:rsidR="00EE661A" w:rsidRPr="000F26A0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A366FB">
        <w:rPr>
          <w:szCs w:val="28"/>
          <w:lang w:val="en-US"/>
        </w:rPr>
        <w:t xml:space="preserve">Ozhiganov Je.N. Analiticheskij vestnik Soveta Federacii FS RF. 2008. </w:t>
      </w:r>
      <w:r w:rsidRPr="00A366FB">
        <w:rPr>
          <w:szCs w:val="28"/>
        </w:rPr>
        <w:t>№ 9 (354), рр. 10 - 21. 2. Myers, David G.</w:t>
      </w:r>
    </w:p>
    <w:p w:rsidR="00EE661A" w:rsidRPr="00A366FB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EE661A">
        <w:rPr>
          <w:lang w:val="en-US"/>
        </w:rPr>
        <w:t xml:space="preserve">Moshhenko I.N., Albotov A.M. Inženernyj vestnik Dona (Rus), 2015, №2. </w:t>
      </w:r>
      <w:r>
        <w:t>URL: ivdon.ru/magazine/archive/n2y2015/2939</w:t>
      </w:r>
      <w:r>
        <w:rPr>
          <w:lang w:val="en-US"/>
        </w:rPr>
        <w:t xml:space="preserve">. </w:t>
      </w:r>
    </w:p>
    <w:p w:rsidR="00EE661A" w:rsidRPr="00A366FB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EE661A">
        <w:rPr>
          <w:lang w:val="en-US"/>
        </w:rPr>
        <w:t xml:space="preserve">Mjagkov A.Ju. Vestnik </w:t>
      </w:r>
      <w:r w:rsidR="00351348" w:rsidRPr="00351348">
        <w:rPr>
          <w:lang w:val="en-US"/>
        </w:rPr>
        <w:t xml:space="preserve"> </w:t>
      </w:r>
      <w:r w:rsidRPr="00EE661A">
        <w:rPr>
          <w:lang w:val="en-US"/>
        </w:rPr>
        <w:t xml:space="preserve">IGJeU. </w:t>
      </w:r>
      <w:r w:rsidR="00351348">
        <w:rPr>
          <w:lang w:val="en-US"/>
        </w:rPr>
        <w:t>V. 1. 2008</w:t>
      </w:r>
      <w:r w:rsidRPr="00EE661A">
        <w:rPr>
          <w:lang w:val="en-US"/>
        </w:rPr>
        <w:t>. URL: ispu.ru/files/ str._28-32.pdf.</w:t>
      </w:r>
      <w:r>
        <w:rPr>
          <w:lang w:val="en-US"/>
        </w:rPr>
        <w:t xml:space="preserve"> </w:t>
      </w:r>
    </w:p>
    <w:p w:rsidR="00EE661A" w:rsidRPr="00A366FB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A366FB">
        <w:rPr>
          <w:szCs w:val="28"/>
          <w:lang w:val="en-US"/>
        </w:rPr>
        <w:t>Zaller John  and Feldman Stanley.  A Simple Theory of the Survey Response: Answering Questions versus Revealing Preferences.  American Journal of Political Science, Vol. 36, No. 3 (Aug., 1992), pp. 579-616.</w:t>
      </w:r>
    </w:p>
    <w:p w:rsidR="00EE661A" w:rsidRPr="00A366FB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A366FB">
        <w:rPr>
          <w:szCs w:val="28"/>
          <w:lang w:val="en-US"/>
        </w:rPr>
        <w:t>Osgood C.E. The nature and measurement of meaning // “Psychological Bulletin”, Vol. 49, No. 3, May, 1952. P</w:t>
      </w:r>
      <w:r>
        <w:rPr>
          <w:szCs w:val="28"/>
          <w:lang w:val="en-US"/>
        </w:rPr>
        <w:t>p</w:t>
      </w:r>
      <w:r w:rsidRPr="00A366FB">
        <w:rPr>
          <w:szCs w:val="28"/>
          <w:lang w:val="en-US"/>
        </w:rPr>
        <w:t>.197 – 327.</w:t>
      </w:r>
    </w:p>
    <w:p w:rsidR="00EE661A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A366FB">
        <w:rPr>
          <w:szCs w:val="28"/>
          <w:lang w:val="en-US"/>
        </w:rPr>
        <w:t xml:space="preserve"> Tzeng Oliver C. S.  A Quantitative Method for Separationof Semantic Subspaces // Applied Psychological Measurement, Vol. 1, No. 2 Spring, 1977. pp. 171-184. </w:t>
      </w:r>
    </w:p>
    <w:p w:rsidR="00EE661A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EE661A">
        <w:rPr>
          <w:lang w:val="en-US"/>
        </w:rPr>
        <w:t xml:space="preserve">Arhipova O.N. Marketing v Rossii i za rubezhom. </w:t>
      </w:r>
      <w:r>
        <w:t>2005. №1. рр. 76- 85.</w:t>
      </w:r>
      <w:r>
        <w:rPr>
          <w:lang w:val="en-US"/>
        </w:rPr>
        <w:t xml:space="preserve"> </w:t>
      </w:r>
    </w:p>
    <w:p w:rsidR="00EE661A" w:rsidRPr="00A366FB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A366FB">
        <w:rPr>
          <w:szCs w:val="28"/>
          <w:lang w:val="en-US"/>
        </w:rPr>
        <w:t xml:space="preserve">Coombs, Clyde H. A theory of data. Oxford, England: Wiley. (1964). 585 p. </w:t>
      </w:r>
    </w:p>
    <w:p w:rsidR="00EE661A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0F26A0">
        <w:rPr>
          <w:szCs w:val="28"/>
          <w:lang w:val="en-US"/>
        </w:rPr>
        <w:t>Moshchenko</w:t>
      </w:r>
      <w:r w:rsidRPr="0007115C">
        <w:rPr>
          <w:szCs w:val="28"/>
          <w:lang w:val="en-US"/>
        </w:rPr>
        <w:t xml:space="preserve"> </w:t>
      </w:r>
      <w:r w:rsidRPr="000F26A0">
        <w:rPr>
          <w:szCs w:val="28"/>
          <w:lang w:val="en-US"/>
        </w:rPr>
        <w:t>I</w:t>
      </w:r>
      <w:r w:rsidRPr="0007115C">
        <w:rPr>
          <w:szCs w:val="28"/>
          <w:lang w:val="en-US"/>
        </w:rPr>
        <w:t>.</w:t>
      </w:r>
      <w:r w:rsidRPr="000F26A0">
        <w:rPr>
          <w:szCs w:val="28"/>
          <w:lang w:val="en-US"/>
        </w:rPr>
        <w:t>N</w:t>
      </w:r>
      <w:r w:rsidRPr="0007115C">
        <w:rPr>
          <w:szCs w:val="28"/>
          <w:lang w:val="en-US"/>
        </w:rPr>
        <w:t xml:space="preserve">., Ivanova M.I. </w:t>
      </w:r>
      <w:r w:rsidRPr="0007115C">
        <w:rPr>
          <w:lang w:val="en-US"/>
        </w:rPr>
        <w:t xml:space="preserve"> </w:t>
      </w:r>
      <w:r w:rsidRPr="009D7625">
        <w:rPr>
          <w:szCs w:val="28"/>
          <w:lang w:val="en-US"/>
        </w:rPr>
        <w:t>In</w:t>
      </w:r>
      <w:r w:rsidRPr="000F26A0">
        <w:rPr>
          <w:szCs w:val="28"/>
          <w:lang w:val="en-US"/>
        </w:rPr>
        <w:t>ž</w:t>
      </w:r>
      <w:r w:rsidRPr="009D7625">
        <w:rPr>
          <w:szCs w:val="28"/>
          <w:lang w:val="en-US"/>
        </w:rPr>
        <w:t>enernyj</w:t>
      </w:r>
      <w:r w:rsidRPr="000F26A0">
        <w:rPr>
          <w:szCs w:val="28"/>
          <w:lang w:val="en-US"/>
        </w:rPr>
        <w:t xml:space="preserve"> </w:t>
      </w:r>
      <w:r w:rsidRPr="009D7625">
        <w:rPr>
          <w:szCs w:val="28"/>
          <w:lang w:val="en-US"/>
        </w:rPr>
        <w:t>vestnik</w:t>
      </w:r>
      <w:r w:rsidRPr="000F26A0">
        <w:rPr>
          <w:szCs w:val="28"/>
          <w:lang w:val="en-US"/>
        </w:rPr>
        <w:t xml:space="preserve"> </w:t>
      </w:r>
      <w:r w:rsidRPr="009D7625">
        <w:rPr>
          <w:szCs w:val="28"/>
          <w:lang w:val="en-US"/>
        </w:rPr>
        <w:t>Dona</w:t>
      </w:r>
      <w:r w:rsidRPr="000F26A0">
        <w:rPr>
          <w:szCs w:val="28"/>
          <w:lang w:val="en-US"/>
        </w:rPr>
        <w:t xml:space="preserve"> (</w:t>
      </w:r>
      <w:r w:rsidRPr="009D7625">
        <w:rPr>
          <w:szCs w:val="28"/>
          <w:lang w:val="en-US"/>
        </w:rPr>
        <w:t>Rus</w:t>
      </w:r>
      <w:r w:rsidRPr="000F26A0">
        <w:rPr>
          <w:szCs w:val="28"/>
          <w:lang w:val="en-US"/>
        </w:rPr>
        <w:t>), 201</w:t>
      </w:r>
      <w:r>
        <w:rPr>
          <w:szCs w:val="28"/>
          <w:lang w:val="en-US"/>
        </w:rPr>
        <w:t>5</w:t>
      </w:r>
      <w:r w:rsidRPr="000F26A0">
        <w:rPr>
          <w:szCs w:val="28"/>
          <w:lang w:val="en-US"/>
        </w:rPr>
        <w:t>, №</w:t>
      </w:r>
      <w:r>
        <w:rPr>
          <w:szCs w:val="28"/>
          <w:lang w:val="en-US"/>
        </w:rPr>
        <w:t>2</w:t>
      </w:r>
      <w:r w:rsidRPr="000F26A0">
        <w:rPr>
          <w:szCs w:val="28"/>
          <w:lang w:val="en-US"/>
        </w:rPr>
        <w:t xml:space="preserve"> </w:t>
      </w:r>
      <w:r w:rsidRPr="009D7625">
        <w:rPr>
          <w:szCs w:val="28"/>
          <w:lang w:val="en-US"/>
        </w:rPr>
        <w:t>URL</w:t>
      </w:r>
      <w:r w:rsidRPr="000F26A0">
        <w:rPr>
          <w:szCs w:val="28"/>
          <w:lang w:val="en-US"/>
        </w:rPr>
        <w:t xml:space="preserve">: </w:t>
      </w:r>
      <w:r w:rsidRPr="00EE661A">
        <w:rPr>
          <w:lang w:val="en-US"/>
        </w:rPr>
        <w:t>ivdon.ru/ru/magazine/archive/n2y2015/2948</w:t>
      </w:r>
      <w:r>
        <w:rPr>
          <w:szCs w:val="28"/>
          <w:lang w:val="en-US"/>
        </w:rPr>
        <w:t>.</w:t>
      </w:r>
    </w:p>
    <w:p w:rsidR="00EE661A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07115C">
        <w:rPr>
          <w:lang w:val="en-US"/>
        </w:rPr>
        <w:t xml:space="preserve">Poston, T., &amp; Stewart, I. Catastrophe theory and its applications. Courier Corporation. 2014. 472 p. </w:t>
      </w:r>
    </w:p>
    <w:p w:rsidR="00EE661A" w:rsidRPr="0007115C" w:rsidRDefault="00EE661A" w:rsidP="00EE661A">
      <w:pPr>
        <w:pStyle w:val="ab"/>
        <w:numPr>
          <w:ilvl w:val="0"/>
          <w:numId w:val="4"/>
        </w:numPr>
        <w:ind w:left="0" w:firstLine="425"/>
        <w:rPr>
          <w:szCs w:val="28"/>
          <w:lang w:val="en-US"/>
        </w:rPr>
      </w:pPr>
      <w:r w:rsidRPr="0007115C">
        <w:rPr>
          <w:lang w:val="en-US"/>
        </w:rPr>
        <w:t xml:space="preserve">Gilmore R. Catastrophe theory for scientists and engineers. </w:t>
      </w:r>
      <w:r>
        <w:t xml:space="preserve">Courier Dover Publications, 1993, 666 </w:t>
      </w:r>
      <w:r w:rsidRPr="0007115C">
        <w:rPr>
          <w:lang w:val="en-US"/>
        </w:rPr>
        <w:t>p</w:t>
      </w:r>
      <w:r>
        <w:t>.</w:t>
      </w:r>
    </w:p>
    <w:p w:rsidR="00EE661A" w:rsidRPr="000F26A0" w:rsidRDefault="00EE661A" w:rsidP="00EE661A">
      <w:pPr>
        <w:pStyle w:val="ab"/>
        <w:ind w:firstLine="0"/>
        <w:rPr>
          <w:szCs w:val="28"/>
          <w:lang w:val="en-US"/>
        </w:rPr>
      </w:pPr>
    </w:p>
    <w:p w:rsidR="007B078D" w:rsidRPr="009E0142" w:rsidRDefault="007B078D" w:rsidP="003C332D">
      <w:pPr>
        <w:pStyle w:val="ab"/>
        <w:ind w:firstLine="0"/>
      </w:pPr>
    </w:p>
    <w:sectPr w:rsidR="007B078D" w:rsidRPr="009E0142" w:rsidSect="004A53A0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65" w:rsidRPr="006768CD" w:rsidRDefault="00DE2465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DE2465" w:rsidRPr="006768CD" w:rsidRDefault="00DE2465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±ё">
    <w:altName w:val="Arial Unicode MS"/>
    <w:charset w:val="00"/>
    <w:family w:val="roman"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1B" w:rsidRDefault="00F9763E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F9763E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4A561B" w:rsidRPr="00327213" w:rsidRDefault="004A561B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65" w:rsidRPr="006768CD" w:rsidRDefault="00DE2465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DE2465" w:rsidRPr="006768CD" w:rsidRDefault="00DE2465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1B" w:rsidRPr="007B084A" w:rsidRDefault="004A561B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0617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4A561B" w:rsidRPr="00153506" w:rsidRDefault="004A561B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15350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15350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15350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15350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15350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06174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15350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15350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153506" w:rsidRPr="00153506">
      <w:rPr>
        <w:color w:val="107DE6"/>
        <w:sz w:val="20"/>
        <w:szCs w:val="20"/>
        <w:u w:color="000080"/>
        <w:shd w:val="clear" w:color="auto" w:fill="FFFFFF"/>
        <w:lang w:val="en-US"/>
      </w:rPr>
      <w:t>3141</w:t>
    </w:r>
  </w:p>
  <w:p w:rsidR="004A561B" w:rsidRPr="00630289" w:rsidRDefault="004A561B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4A561B" w:rsidRPr="00E5519B" w:rsidRDefault="00F9763E" w:rsidP="00EE5198">
    <w:pPr>
      <w:pStyle w:val="af5"/>
      <w:rPr>
        <w:b/>
        <w:bCs/>
        <w:color w:val="000080"/>
        <w:sz w:val="24"/>
        <w:u w:color="000080"/>
      </w:rPr>
    </w:pPr>
    <w:r w:rsidRPr="00F9763E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EE7FD7"/>
    <w:multiLevelType w:val="hybridMultilevel"/>
    <w:tmpl w:val="0F1056C4"/>
    <w:lvl w:ilvl="0" w:tplc="100E33B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5D19"/>
    <w:rsid w:val="00000BC5"/>
    <w:rsid w:val="0000127E"/>
    <w:rsid w:val="00001DF8"/>
    <w:rsid w:val="000055C8"/>
    <w:rsid w:val="00005D57"/>
    <w:rsid w:val="000150DA"/>
    <w:rsid w:val="000258DE"/>
    <w:rsid w:val="00025D19"/>
    <w:rsid w:val="00030872"/>
    <w:rsid w:val="00032068"/>
    <w:rsid w:val="00032953"/>
    <w:rsid w:val="00033347"/>
    <w:rsid w:val="000404B7"/>
    <w:rsid w:val="00042CFE"/>
    <w:rsid w:val="000477FE"/>
    <w:rsid w:val="00047CEE"/>
    <w:rsid w:val="0006174D"/>
    <w:rsid w:val="0007237D"/>
    <w:rsid w:val="0007294C"/>
    <w:rsid w:val="000822D3"/>
    <w:rsid w:val="00085180"/>
    <w:rsid w:val="00092DD5"/>
    <w:rsid w:val="00093265"/>
    <w:rsid w:val="0009464A"/>
    <w:rsid w:val="000A5E85"/>
    <w:rsid w:val="000B1C29"/>
    <w:rsid w:val="000B736B"/>
    <w:rsid w:val="000C6223"/>
    <w:rsid w:val="000D00AA"/>
    <w:rsid w:val="000D43F0"/>
    <w:rsid w:val="000D6776"/>
    <w:rsid w:val="000D6E46"/>
    <w:rsid w:val="000E2561"/>
    <w:rsid w:val="000E4FBF"/>
    <w:rsid w:val="000E69BA"/>
    <w:rsid w:val="000F075D"/>
    <w:rsid w:val="000F1DAA"/>
    <w:rsid w:val="001015CB"/>
    <w:rsid w:val="00101B48"/>
    <w:rsid w:val="00106148"/>
    <w:rsid w:val="00112D76"/>
    <w:rsid w:val="00122445"/>
    <w:rsid w:val="00122973"/>
    <w:rsid w:val="00133C49"/>
    <w:rsid w:val="00137333"/>
    <w:rsid w:val="00144EF4"/>
    <w:rsid w:val="00152C00"/>
    <w:rsid w:val="00153506"/>
    <w:rsid w:val="001541C7"/>
    <w:rsid w:val="0016645B"/>
    <w:rsid w:val="0017358B"/>
    <w:rsid w:val="00175410"/>
    <w:rsid w:val="00176005"/>
    <w:rsid w:val="00176EB1"/>
    <w:rsid w:val="00206755"/>
    <w:rsid w:val="00206CC0"/>
    <w:rsid w:val="00211D5F"/>
    <w:rsid w:val="00222CC9"/>
    <w:rsid w:val="002318DC"/>
    <w:rsid w:val="00242697"/>
    <w:rsid w:val="00252113"/>
    <w:rsid w:val="002572CE"/>
    <w:rsid w:val="002611B9"/>
    <w:rsid w:val="00273675"/>
    <w:rsid w:val="00275649"/>
    <w:rsid w:val="0028307C"/>
    <w:rsid w:val="00291011"/>
    <w:rsid w:val="00291B0E"/>
    <w:rsid w:val="002959C4"/>
    <w:rsid w:val="002A5054"/>
    <w:rsid w:val="002A5FE1"/>
    <w:rsid w:val="002B7254"/>
    <w:rsid w:val="002B76FA"/>
    <w:rsid w:val="002C72EC"/>
    <w:rsid w:val="002C731C"/>
    <w:rsid w:val="002C7E15"/>
    <w:rsid w:val="002D293C"/>
    <w:rsid w:val="002D3F31"/>
    <w:rsid w:val="002D704A"/>
    <w:rsid w:val="002F0BC9"/>
    <w:rsid w:val="002F60C2"/>
    <w:rsid w:val="002F613F"/>
    <w:rsid w:val="002F6307"/>
    <w:rsid w:val="002F6D4A"/>
    <w:rsid w:val="0030648C"/>
    <w:rsid w:val="0030666A"/>
    <w:rsid w:val="00311291"/>
    <w:rsid w:val="00312492"/>
    <w:rsid w:val="00327213"/>
    <w:rsid w:val="00335CD9"/>
    <w:rsid w:val="00340479"/>
    <w:rsid w:val="0035011B"/>
    <w:rsid w:val="00351348"/>
    <w:rsid w:val="00355EFC"/>
    <w:rsid w:val="0037140F"/>
    <w:rsid w:val="00382BC3"/>
    <w:rsid w:val="00384846"/>
    <w:rsid w:val="00392676"/>
    <w:rsid w:val="00396B73"/>
    <w:rsid w:val="003A0929"/>
    <w:rsid w:val="003A131A"/>
    <w:rsid w:val="003A2FDE"/>
    <w:rsid w:val="003B0F42"/>
    <w:rsid w:val="003C332D"/>
    <w:rsid w:val="003C61D7"/>
    <w:rsid w:val="003C7C13"/>
    <w:rsid w:val="003D1B22"/>
    <w:rsid w:val="003D544B"/>
    <w:rsid w:val="003D670D"/>
    <w:rsid w:val="003E76B7"/>
    <w:rsid w:val="003F0E51"/>
    <w:rsid w:val="003F332A"/>
    <w:rsid w:val="004017CC"/>
    <w:rsid w:val="00404201"/>
    <w:rsid w:val="00404C6F"/>
    <w:rsid w:val="00404E8E"/>
    <w:rsid w:val="00410B93"/>
    <w:rsid w:val="004126FE"/>
    <w:rsid w:val="0044061B"/>
    <w:rsid w:val="00462E36"/>
    <w:rsid w:val="00484DCA"/>
    <w:rsid w:val="0049458D"/>
    <w:rsid w:val="004A1D9A"/>
    <w:rsid w:val="004A53A0"/>
    <w:rsid w:val="004A561B"/>
    <w:rsid w:val="004B1184"/>
    <w:rsid w:val="004C7158"/>
    <w:rsid w:val="004D071E"/>
    <w:rsid w:val="004E15FD"/>
    <w:rsid w:val="004F7CD7"/>
    <w:rsid w:val="00503316"/>
    <w:rsid w:val="0051063F"/>
    <w:rsid w:val="005110FF"/>
    <w:rsid w:val="00515A9F"/>
    <w:rsid w:val="00524EE9"/>
    <w:rsid w:val="00525F04"/>
    <w:rsid w:val="005338BC"/>
    <w:rsid w:val="00533948"/>
    <w:rsid w:val="005363C5"/>
    <w:rsid w:val="00542730"/>
    <w:rsid w:val="00556DD7"/>
    <w:rsid w:val="00565F33"/>
    <w:rsid w:val="0056607E"/>
    <w:rsid w:val="00575F2F"/>
    <w:rsid w:val="00586FE6"/>
    <w:rsid w:val="00590652"/>
    <w:rsid w:val="0059634A"/>
    <w:rsid w:val="0059707B"/>
    <w:rsid w:val="005A14D2"/>
    <w:rsid w:val="005B0F84"/>
    <w:rsid w:val="005B4923"/>
    <w:rsid w:val="005B7991"/>
    <w:rsid w:val="005C4120"/>
    <w:rsid w:val="005E2B85"/>
    <w:rsid w:val="005E6EF0"/>
    <w:rsid w:val="005F00CC"/>
    <w:rsid w:val="005F179E"/>
    <w:rsid w:val="00620119"/>
    <w:rsid w:val="00630289"/>
    <w:rsid w:val="00647979"/>
    <w:rsid w:val="00652CC8"/>
    <w:rsid w:val="006530C6"/>
    <w:rsid w:val="0066150E"/>
    <w:rsid w:val="006768CD"/>
    <w:rsid w:val="00687F3C"/>
    <w:rsid w:val="00693BDA"/>
    <w:rsid w:val="006A3963"/>
    <w:rsid w:val="006B20B2"/>
    <w:rsid w:val="006B3CB3"/>
    <w:rsid w:val="006F4BBA"/>
    <w:rsid w:val="006F5343"/>
    <w:rsid w:val="00707144"/>
    <w:rsid w:val="00713E0E"/>
    <w:rsid w:val="00715002"/>
    <w:rsid w:val="00734B8E"/>
    <w:rsid w:val="007376FB"/>
    <w:rsid w:val="007378AE"/>
    <w:rsid w:val="0074007F"/>
    <w:rsid w:val="00761C91"/>
    <w:rsid w:val="007625C7"/>
    <w:rsid w:val="00765A65"/>
    <w:rsid w:val="0077572A"/>
    <w:rsid w:val="00786C16"/>
    <w:rsid w:val="007902C5"/>
    <w:rsid w:val="007924A3"/>
    <w:rsid w:val="007A197B"/>
    <w:rsid w:val="007B078D"/>
    <w:rsid w:val="007B084A"/>
    <w:rsid w:val="007B4059"/>
    <w:rsid w:val="007B4551"/>
    <w:rsid w:val="007B7093"/>
    <w:rsid w:val="007C2FBF"/>
    <w:rsid w:val="007C5875"/>
    <w:rsid w:val="007D442F"/>
    <w:rsid w:val="007D64AD"/>
    <w:rsid w:val="007E0E42"/>
    <w:rsid w:val="007E5AEF"/>
    <w:rsid w:val="007E6832"/>
    <w:rsid w:val="00801656"/>
    <w:rsid w:val="0081312C"/>
    <w:rsid w:val="008131F8"/>
    <w:rsid w:val="00814F2B"/>
    <w:rsid w:val="008237B3"/>
    <w:rsid w:val="00825621"/>
    <w:rsid w:val="0082793F"/>
    <w:rsid w:val="00830A5E"/>
    <w:rsid w:val="00843F57"/>
    <w:rsid w:val="00845F4E"/>
    <w:rsid w:val="00850EF3"/>
    <w:rsid w:val="00851F65"/>
    <w:rsid w:val="008612E9"/>
    <w:rsid w:val="008626D4"/>
    <w:rsid w:val="0086447C"/>
    <w:rsid w:val="00870E67"/>
    <w:rsid w:val="00872723"/>
    <w:rsid w:val="008803C7"/>
    <w:rsid w:val="0088418A"/>
    <w:rsid w:val="008842B5"/>
    <w:rsid w:val="00890392"/>
    <w:rsid w:val="0089311C"/>
    <w:rsid w:val="0089431B"/>
    <w:rsid w:val="00894CE8"/>
    <w:rsid w:val="008C439D"/>
    <w:rsid w:val="008C7D7E"/>
    <w:rsid w:val="008D11FD"/>
    <w:rsid w:val="008D22BE"/>
    <w:rsid w:val="008D392E"/>
    <w:rsid w:val="008E44DA"/>
    <w:rsid w:val="008F08A8"/>
    <w:rsid w:val="00902D0E"/>
    <w:rsid w:val="0090460E"/>
    <w:rsid w:val="009226C1"/>
    <w:rsid w:val="0093573E"/>
    <w:rsid w:val="00957523"/>
    <w:rsid w:val="0096055E"/>
    <w:rsid w:val="00971400"/>
    <w:rsid w:val="00992E77"/>
    <w:rsid w:val="009A06B1"/>
    <w:rsid w:val="009B17F5"/>
    <w:rsid w:val="009B6A26"/>
    <w:rsid w:val="009D29D6"/>
    <w:rsid w:val="009D3CBC"/>
    <w:rsid w:val="009E0142"/>
    <w:rsid w:val="009E28D4"/>
    <w:rsid w:val="009F14A9"/>
    <w:rsid w:val="00A125C0"/>
    <w:rsid w:val="00A265A5"/>
    <w:rsid w:val="00A34CE7"/>
    <w:rsid w:val="00A41F00"/>
    <w:rsid w:val="00A44AA2"/>
    <w:rsid w:val="00A62714"/>
    <w:rsid w:val="00A628DD"/>
    <w:rsid w:val="00A63A0E"/>
    <w:rsid w:val="00A63CCA"/>
    <w:rsid w:val="00A81FEB"/>
    <w:rsid w:val="00A822C2"/>
    <w:rsid w:val="00A85C1F"/>
    <w:rsid w:val="00A86713"/>
    <w:rsid w:val="00A92725"/>
    <w:rsid w:val="00A937C7"/>
    <w:rsid w:val="00A9746C"/>
    <w:rsid w:val="00AA60E3"/>
    <w:rsid w:val="00AB42BB"/>
    <w:rsid w:val="00AB6B76"/>
    <w:rsid w:val="00AC364A"/>
    <w:rsid w:val="00AD0030"/>
    <w:rsid w:val="00AE6D75"/>
    <w:rsid w:val="00B031D1"/>
    <w:rsid w:val="00B10886"/>
    <w:rsid w:val="00B248F9"/>
    <w:rsid w:val="00B32EC7"/>
    <w:rsid w:val="00B50982"/>
    <w:rsid w:val="00B52DB8"/>
    <w:rsid w:val="00B64F1F"/>
    <w:rsid w:val="00B76945"/>
    <w:rsid w:val="00B928C1"/>
    <w:rsid w:val="00B95AF0"/>
    <w:rsid w:val="00B96A35"/>
    <w:rsid w:val="00BA4908"/>
    <w:rsid w:val="00BA7FD0"/>
    <w:rsid w:val="00BB1B5F"/>
    <w:rsid w:val="00BB334F"/>
    <w:rsid w:val="00BB648E"/>
    <w:rsid w:val="00BB6933"/>
    <w:rsid w:val="00BC3051"/>
    <w:rsid w:val="00BD1415"/>
    <w:rsid w:val="00BD772F"/>
    <w:rsid w:val="00BF65C7"/>
    <w:rsid w:val="00C11012"/>
    <w:rsid w:val="00C164B7"/>
    <w:rsid w:val="00C22A86"/>
    <w:rsid w:val="00C22D03"/>
    <w:rsid w:val="00C23B5D"/>
    <w:rsid w:val="00C23F97"/>
    <w:rsid w:val="00C5707C"/>
    <w:rsid w:val="00C5790E"/>
    <w:rsid w:val="00C65ECD"/>
    <w:rsid w:val="00C66C13"/>
    <w:rsid w:val="00C72505"/>
    <w:rsid w:val="00C75BCC"/>
    <w:rsid w:val="00C86690"/>
    <w:rsid w:val="00CA1D54"/>
    <w:rsid w:val="00CB13F7"/>
    <w:rsid w:val="00CB2C81"/>
    <w:rsid w:val="00CC5F25"/>
    <w:rsid w:val="00CC7820"/>
    <w:rsid w:val="00CD5E36"/>
    <w:rsid w:val="00CE1D56"/>
    <w:rsid w:val="00CF1975"/>
    <w:rsid w:val="00CF2E62"/>
    <w:rsid w:val="00CF4481"/>
    <w:rsid w:val="00D03BE4"/>
    <w:rsid w:val="00D137F3"/>
    <w:rsid w:val="00D16B47"/>
    <w:rsid w:val="00D20B76"/>
    <w:rsid w:val="00D2589F"/>
    <w:rsid w:val="00D316B3"/>
    <w:rsid w:val="00D3344E"/>
    <w:rsid w:val="00D3456B"/>
    <w:rsid w:val="00D6129B"/>
    <w:rsid w:val="00D846C3"/>
    <w:rsid w:val="00D9675F"/>
    <w:rsid w:val="00D97C79"/>
    <w:rsid w:val="00DA3CB8"/>
    <w:rsid w:val="00DA6FC9"/>
    <w:rsid w:val="00DB0A34"/>
    <w:rsid w:val="00DB1A7B"/>
    <w:rsid w:val="00DB3224"/>
    <w:rsid w:val="00DC5EA1"/>
    <w:rsid w:val="00DC708F"/>
    <w:rsid w:val="00DE099B"/>
    <w:rsid w:val="00DE2465"/>
    <w:rsid w:val="00DE2508"/>
    <w:rsid w:val="00DE560C"/>
    <w:rsid w:val="00E00836"/>
    <w:rsid w:val="00E06CD1"/>
    <w:rsid w:val="00E1625E"/>
    <w:rsid w:val="00E37E3E"/>
    <w:rsid w:val="00E4395D"/>
    <w:rsid w:val="00E43C9C"/>
    <w:rsid w:val="00E50B6A"/>
    <w:rsid w:val="00E53A4E"/>
    <w:rsid w:val="00E54E1F"/>
    <w:rsid w:val="00E5519B"/>
    <w:rsid w:val="00E647CD"/>
    <w:rsid w:val="00E7053A"/>
    <w:rsid w:val="00E71E8A"/>
    <w:rsid w:val="00E778AC"/>
    <w:rsid w:val="00E77B42"/>
    <w:rsid w:val="00E86DCA"/>
    <w:rsid w:val="00E877AD"/>
    <w:rsid w:val="00E901A8"/>
    <w:rsid w:val="00E912E9"/>
    <w:rsid w:val="00E93341"/>
    <w:rsid w:val="00EA016D"/>
    <w:rsid w:val="00EA74F1"/>
    <w:rsid w:val="00EB4509"/>
    <w:rsid w:val="00ED7CDA"/>
    <w:rsid w:val="00EE0A4D"/>
    <w:rsid w:val="00EE2FEC"/>
    <w:rsid w:val="00EE47FF"/>
    <w:rsid w:val="00EE5198"/>
    <w:rsid w:val="00EE5352"/>
    <w:rsid w:val="00EE661A"/>
    <w:rsid w:val="00EF16C9"/>
    <w:rsid w:val="00EF7C94"/>
    <w:rsid w:val="00F0659C"/>
    <w:rsid w:val="00F07506"/>
    <w:rsid w:val="00F15B0E"/>
    <w:rsid w:val="00F37F9D"/>
    <w:rsid w:val="00F426C9"/>
    <w:rsid w:val="00F52FAC"/>
    <w:rsid w:val="00F53D1B"/>
    <w:rsid w:val="00F55FE5"/>
    <w:rsid w:val="00F60DD5"/>
    <w:rsid w:val="00F64518"/>
    <w:rsid w:val="00F654F9"/>
    <w:rsid w:val="00F74AAF"/>
    <w:rsid w:val="00F82A1A"/>
    <w:rsid w:val="00F83D2A"/>
    <w:rsid w:val="00F92793"/>
    <w:rsid w:val="00F9763E"/>
    <w:rsid w:val="00FA22CE"/>
    <w:rsid w:val="00FA294A"/>
    <w:rsid w:val="00FC44E9"/>
    <w:rsid w:val="00FC4B4D"/>
    <w:rsid w:val="00FD5393"/>
    <w:rsid w:val="00FD7B26"/>
    <w:rsid w:val="00FE18F0"/>
    <w:rsid w:val="00FE5468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11">
    <w:name w:val="Абзац списка1"/>
    <w:basedOn w:val="a"/>
    <w:rsid w:val="00EE661A"/>
    <w:pPr>
      <w:spacing w:line="240" w:lineRule="auto"/>
      <w:ind w:left="720" w:firstLine="539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7FAF-FEB8-4387-BA0F-6C896F41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admin</cp:lastModifiedBy>
  <cp:revision>8</cp:revision>
  <cp:lastPrinted>2015-08-23T19:20:00Z</cp:lastPrinted>
  <dcterms:created xsi:type="dcterms:W3CDTF">2015-08-23T19:06:00Z</dcterms:created>
  <dcterms:modified xsi:type="dcterms:W3CDTF">2015-08-23T19:21:00Z</dcterms:modified>
</cp:coreProperties>
</file>