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14" w:rsidRPr="00BC6C2B" w:rsidRDefault="009C6856" w:rsidP="00864D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6C2B">
        <w:rPr>
          <w:rFonts w:ascii="Times New Roman" w:hAnsi="Times New Roman"/>
          <w:b/>
          <w:sz w:val="28"/>
          <w:szCs w:val="28"/>
        </w:rPr>
        <w:t xml:space="preserve">Моделирование стратегий по предотвращению </w:t>
      </w:r>
      <w:proofErr w:type="spellStart"/>
      <w:r w:rsidRPr="00BC6C2B">
        <w:rPr>
          <w:rFonts w:ascii="Times New Roman" w:hAnsi="Times New Roman"/>
          <w:b/>
          <w:sz w:val="28"/>
          <w:szCs w:val="28"/>
        </w:rPr>
        <w:t>заторовых</w:t>
      </w:r>
      <w:proofErr w:type="spellEnd"/>
      <w:r w:rsidRPr="00BC6C2B">
        <w:rPr>
          <w:rFonts w:ascii="Times New Roman" w:hAnsi="Times New Roman"/>
          <w:b/>
          <w:sz w:val="28"/>
          <w:szCs w:val="28"/>
        </w:rPr>
        <w:t xml:space="preserve"> ситуаций на примере улично-дорожной сети </w:t>
      </w:r>
      <w:proofErr w:type="gramStart"/>
      <w:r w:rsidRPr="00BC6C2B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BC6C2B">
        <w:rPr>
          <w:rFonts w:ascii="Times New Roman" w:hAnsi="Times New Roman"/>
          <w:b/>
          <w:sz w:val="28"/>
          <w:szCs w:val="28"/>
        </w:rPr>
        <w:t>. Ростова-на-Дону</w:t>
      </w:r>
    </w:p>
    <w:p w:rsidR="00BC6C2B" w:rsidRPr="00BC6C2B" w:rsidRDefault="00BC6C2B" w:rsidP="00BC6C2B">
      <w:pPr>
        <w:spacing w:after="0" w:line="36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4D14" w:rsidRPr="00DB1E78" w:rsidRDefault="00864D14" w:rsidP="00DB1E78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B1E78">
        <w:rPr>
          <w:rFonts w:ascii="Times New Roman" w:hAnsi="Times New Roman"/>
          <w:b/>
          <w:color w:val="000000"/>
          <w:sz w:val="28"/>
          <w:szCs w:val="28"/>
          <w:lang w:eastAsia="ru-RU"/>
        </w:rPr>
        <w:t>А. А.</w:t>
      </w:r>
      <w:r w:rsidR="00480FAB" w:rsidRPr="00DB1E7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1E78">
        <w:rPr>
          <w:rFonts w:ascii="Times New Roman" w:hAnsi="Times New Roman"/>
          <w:b/>
          <w:color w:val="000000"/>
          <w:sz w:val="28"/>
          <w:szCs w:val="28"/>
          <w:lang w:eastAsia="ru-RU"/>
        </w:rPr>
        <w:t>Феофилова</w:t>
      </w:r>
      <w:proofErr w:type="spellEnd"/>
    </w:p>
    <w:p w:rsidR="00C52FFB" w:rsidRPr="00BC6C2B" w:rsidRDefault="0049637F" w:rsidP="009C68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C2B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Стратегические и тактические решения в сфере организации дорожного движения должны предусматривать смягчение воздействия пиковых нагрузок. </w:t>
      </w:r>
      <w:r w:rsidR="0098712E" w:rsidRPr="00BC6C2B">
        <w:rPr>
          <w:rFonts w:ascii="Times New Roman" w:eastAsia="Batang" w:hAnsi="Times New Roman"/>
          <w:color w:val="000000"/>
          <w:sz w:val="28"/>
          <w:szCs w:val="28"/>
          <w:lang w:eastAsia="ko-KR"/>
        </w:rPr>
        <w:t>В связи с этим, о</w:t>
      </w:r>
      <w:r w:rsidRPr="00BC6C2B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дним из основных пунктов проекта организации дорожного движения </w:t>
      </w:r>
      <w:r w:rsidR="0098712E" w:rsidRPr="00BC6C2B">
        <w:rPr>
          <w:rFonts w:ascii="Times New Roman" w:eastAsia="Batang" w:hAnsi="Times New Roman"/>
          <w:color w:val="000000"/>
          <w:sz w:val="28"/>
          <w:szCs w:val="28"/>
          <w:lang w:eastAsia="ko-KR"/>
        </w:rPr>
        <w:t>можно считать план выявления инцидентов и устранения их последствий</w:t>
      </w:r>
      <w:r w:rsidR="00D679F8" w:rsidRPr="00BC6C2B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 [1]</w:t>
      </w:r>
      <w:r w:rsidR="0098712E" w:rsidRPr="00BC6C2B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, составленный на основе имитационного моделирования дорожного движения. </w:t>
      </w:r>
      <w:r w:rsidR="0098712E" w:rsidRPr="00BC6C2B">
        <w:rPr>
          <w:rFonts w:ascii="Times New Roman" w:hAnsi="Times New Roman"/>
          <w:sz w:val="28"/>
          <w:szCs w:val="28"/>
        </w:rPr>
        <w:t>Эффективность оперативного управления движением может составлять 35</w:t>
      </w:r>
      <w:r w:rsidR="00D679F8" w:rsidRPr="00BC6C2B">
        <w:rPr>
          <w:rFonts w:ascii="Times New Roman" w:hAnsi="Times New Roman"/>
          <w:sz w:val="28"/>
          <w:szCs w:val="28"/>
        </w:rPr>
        <w:t>÷</w:t>
      </w:r>
      <w:r w:rsidR="0098712E" w:rsidRPr="00BC6C2B">
        <w:rPr>
          <w:rFonts w:ascii="Times New Roman" w:hAnsi="Times New Roman"/>
          <w:sz w:val="28"/>
          <w:szCs w:val="28"/>
        </w:rPr>
        <w:t>60 %</w:t>
      </w:r>
      <w:r w:rsidR="00D679F8" w:rsidRPr="00BC6C2B">
        <w:rPr>
          <w:rFonts w:ascii="Times New Roman" w:hAnsi="Times New Roman"/>
          <w:sz w:val="28"/>
          <w:szCs w:val="28"/>
        </w:rPr>
        <w:t>, значительную долю которого представляет</w:t>
      </w:r>
      <w:r w:rsidR="0098712E" w:rsidRPr="00BC6C2B">
        <w:rPr>
          <w:rFonts w:ascii="Times New Roman" w:hAnsi="Times New Roman"/>
          <w:sz w:val="28"/>
          <w:szCs w:val="28"/>
        </w:rPr>
        <w:t xml:space="preserve"> </w:t>
      </w:r>
      <w:r w:rsidR="00D679F8" w:rsidRPr="00BC6C2B">
        <w:rPr>
          <w:rFonts w:ascii="Times New Roman" w:hAnsi="Times New Roman"/>
          <w:sz w:val="28"/>
          <w:szCs w:val="28"/>
        </w:rPr>
        <w:t>динамическое</w:t>
      </w:r>
      <w:r w:rsidR="0098712E" w:rsidRPr="00BC6C2B">
        <w:rPr>
          <w:rFonts w:ascii="Times New Roman" w:hAnsi="Times New Roman"/>
          <w:sz w:val="28"/>
          <w:szCs w:val="28"/>
        </w:rPr>
        <w:t xml:space="preserve"> </w:t>
      </w:r>
      <w:r w:rsidR="00D679F8" w:rsidRPr="00BC6C2B">
        <w:rPr>
          <w:rFonts w:ascii="Times New Roman" w:hAnsi="Times New Roman"/>
          <w:sz w:val="28"/>
          <w:szCs w:val="28"/>
        </w:rPr>
        <w:t>перенаправление транспортных потоков</w:t>
      </w:r>
      <w:r w:rsidR="0098712E" w:rsidRPr="00BC6C2B">
        <w:rPr>
          <w:rFonts w:ascii="Times New Roman" w:hAnsi="Times New Roman"/>
          <w:sz w:val="28"/>
          <w:szCs w:val="28"/>
        </w:rPr>
        <w:t xml:space="preserve"> с загруженных участков дорожной сети на альтернативные маршруты</w:t>
      </w:r>
      <w:r w:rsidR="00D679F8" w:rsidRPr="00BC6C2B">
        <w:rPr>
          <w:rFonts w:ascii="Times New Roman" w:hAnsi="Times New Roman"/>
          <w:sz w:val="28"/>
          <w:szCs w:val="28"/>
        </w:rPr>
        <w:t xml:space="preserve"> [2</w:t>
      </w:r>
      <w:r w:rsidR="00A75D74" w:rsidRPr="00BC6C2B">
        <w:rPr>
          <w:rFonts w:ascii="Times New Roman" w:hAnsi="Times New Roman"/>
          <w:sz w:val="28"/>
          <w:szCs w:val="28"/>
        </w:rPr>
        <w:t>, 3, 4</w:t>
      </w:r>
      <w:r w:rsidR="00D679F8" w:rsidRPr="00BC6C2B">
        <w:rPr>
          <w:rFonts w:ascii="Times New Roman" w:hAnsi="Times New Roman"/>
          <w:sz w:val="28"/>
          <w:szCs w:val="28"/>
        </w:rPr>
        <w:t>].</w:t>
      </w:r>
    </w:p>
    <w:p w:rsidR="009C6856" w:rsidRPr="00BC6C2B" w:rsidRDefault="009C6856" w:rsidP="009C68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C2B">
        <w:rPr>
          <w:rFonts w:ascii="Times New Roman" w:hAnsi="Times New Roman"/>
          <w:sz w:val="28"/>
          <w:szCs w:val="28"/>
        </w:rPr>
        <w:t xml:space="preserve">В качестве примера применения динамического перенаправления транспортных потоков мы рассмотрели улично-дорожную сеть </w:t>
      </w:r>
      <w:proofErr w:type="gramStart"/>
      <w:r w:rsidRPr="00BC6C2B">
        <w:rPr>
          <w:rFonts w:ascii="Times New Roman" w:hAnsi="Times New Roman"/>
          <w:sz w:val="28"/>
          <w:szCs w:val="28"/>
        </w:rPr>
        <w:t>г</w:t>
      </w:r>
      <w:proofErr w:type="gramEnd"/>
      <w:r w:rsidRPr="00BC6C2B">
        <w:rPr>
          <w:rFonts w:ascii="Times New Roman" w:hAnsi="Times New Roman"/>
          <w:sz w:val="28"/>
          <w:szCs w:val="28"/>
        </w:rPr>
        <w:t xml:space="preserve">. Ростова-на-Дону, осуществляющую функцию подъезда к городу. Выбор места </w:t>
      </w:r>
      <w:r w:rsidR="00C52FFB" w:rsidRPr="00BC6C2B">
        <w:rPr>
          <w:rFonts w:ascii="Times New Roman" w:hAnsi="Times New Roman"/>
          <w:sz w:val="28"/>
          <w:szCs w:val="28"/>
        </w:rPr>
        <w:t>возникновения инцидента</w:t>
      </w:r>
      <w:r w:rsidRPr="00BC6C2B">
        <w:rPr>
          <w:rFonts w:ascii="Times New Roman" w:hAnsi="Times New Roman"/>
          <w:sz w:val="28"/>
          <w:szCs w:val="28"/>
        </w:rPr>
        <w:t xml:space="preserve"> обусловлен топографическим анализом </w:t>
      </w:r>
      <w:r w:rsidR="00C52FFB" w:rsidRPr="00BC6C2B">
        <w:rPr>
          <w:rFonts w:ascii="Times New Roman" w:hAnsi="Times New Roman"/>
          <w:sz w:val="28"/>
          <w:szCs w:val="28"/>
        </w:rPr>
        <w:t>дорожно-транспортных происшествий (</w:t>
      </w:r>
      <w:r w:rsidRPr="00BC6C2B">
        <w:rPr>
          <w:rFonts w:ascii="Times New Roman" w:hAnsi="Times New Roman"/>
          <w:sz w:val="28"/>
          <w:szCs w:val="28"/>
        </w:rPr>
        <w:t>ДТП</w:t>
      </w:r>
      <w:r w:rsidR="00C52FFB" w:rsidRPr="00BC6C2B">
        <w:rPr>
          <w:rFonts w:ascii="Times New Roman" w:hAnsi="Times New Roman"/>
          <w:sz w:val="28"/>
          <w:szCs w:val="28"/>
        </w:rPr>
        <w:t>)</w:t>
      </w:r>
      <w:r w:rsidRPr="00BC6C2B">
        <w:rPr>
          <w:rFonts w:ascii="Times New Roman" w:hAnsi="Times New Roman"/>
          <w:sz w:val="28"/>
          <w:szCs w:val="28"/>
        </w:rPr>
        <w:t xml:space="preserve">, произошедших в период 2010-2012 гг. на рассматриваемом участке Восточного шоссе г. Ростова-на-Дону, выполненным средствами </w:t>
      </w:r>
      <w:r w:rsidR="00C52FFB" w:rsidRPr="00BC6C2B">
        <w:rPr>
          <w:rFonts w:ascii="Times New Roman" w:hAnsi="Times New Roman"/>
          <w:sz w:val="28"/>
          <w:szCs w:val="28"/>
        </w:rPr>
        <w:t>геоинформационных систем</w:t>
      </w:r>
      <w:r w:rsidRPr="00BC6C2B">
        <w:rPr>
          <w:rFonts w:ascii="Times New Roman" w:hAnsi="Times New Roman"/>
          <w:sz w:val="28"/>
          <w:szCs w:val="28"/>
        </w:rPr>
        <w:t xml:space="preserve">. Для прогнозирования продолжительности </w:t>
      </w:r>
      <w:proofErr w:type="spellStart"/>
      <w:r w:rsidRPr="00BC6C2B">
        <w:rPr>
          <w:rFonts w:ascii="Times New Roman" w:hAnsi="Times New Roman"/>
          <w:sz w:val="28"/>
          <w:szCs w:val="28"/>
        </w:rPr>
        <w:t>заторовых</w:t>
      </w:r>
      <w:proofErr w:type="spellEnd"/>
      <w:r w:rsidRPr="00BC6C2B">
        <w:rPr>
          <w:rFonts w:ascii="Times New Roman" w:hAnsi="Times New Roman"/>
          <w:sz w:val="28"/>
          <w:szCs w:val="28"/>
        </w:rPr>
        <w:t xml:space="preserve"> ситуаций </w:t>
      </w:r>
      <w:r w:rsidR="00C52FFB" w:rsidRPr="00BC6C2B">
        <w:rPr>
          <w:rFonts w:ascii="Times New Roman" w:hAnsi="Times New Roman"/>
          <w:sz w:val="28"/>
          <w:szCs w:val="28"/>
        </w:rPr>
        <w:t>были</w:t>
      </w:r>
      <w:r w:rsidRPr="00BC6C2B">
        <w:rPr>
          <w:rFonts w:ascii="Times New Roman" w:hAnsi="Times New Roman"/>
          <w:sz w:val="28"/>
          <w:szCs w:val="28"/>
        </w:rPr>
        <w:t xml:space="preserve"> рассмотре</w:t>
      </w:r>
      <w:r w:rsidR="00C52FFB" w:rsidRPr="00BC6C2B">
        <w:rPr>
          <w:rFonts w:ascii="Times New Roman" w:hAnsi="Times New Roman"/>
          <w:sz w:val="28"/>
          <w:szCs w:val="28"/>
        </w:rPr>
        <w:t>ны</w:t>
      </w:r>
      <w:r w:rsidRPr="00BC6C2B">
        <w:rPr>
          <w:rFonts w:ascii="Times New Roman" w:hAnsi="Times New Roman"/>
          <w:sz w:val="28"/>
          <w:szCs w:val="28"/>
        </w:rPr>
        <w:t xml:space="preserve"> следующие стратегии:</w:t>
      </w:r>
    </w:p>
    <w:p w:rsidR="009C6856" w:rsidRPr="00BC6C2B" w:rsidRDefault="009C6856" w:rsidP="009C68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C2B">
        <w:rPr>
          <w:rFonts w:ascii="Times New Roman" w:hAnsi="Times New Roman"/>
          <w:sz w:val="28"/>
          <w:szCs w:val="28"/>
        </w:rPr>
        <w:t>Стратегия 0: Прогнозирование развития дорожной ситуации без перенаправления транспортных потоков</w:t>
      </w:r>
    </w:p>
    <w:p w:rsidR="00AD3F65" w:rsidRPr="00BC6C2B" w:rsidRDefault="009C6856" w:rsidP="00AD3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C2B">
        <w:rPr>
          <w:rFonts w:ascii="Times New Roman" w:hAnsi="Times New Roman"/>
          <w:sz w:val="28"/>
          <w:szCs w:val="28"/>
        </w:rPr>
        <w:t xml:space="preserve">Стратегия 1: Осуществляется перенаправление эффективной доли </w:t>
      </w:r>
      <w:r w:rsidR="00C52FFB" w:rsidRPr="00BC6C2B">
        <w:rPr>
          <w:rFonts w:ascii="Times New Roman" w:hAnsi="Times New Roman"/>
          <w:sz w:val="28"/>
          <w:szCs w:val="28"/>
        </w:rPr>
        <w:t>транспортных средств (</w:t>
      </w:r>
      <w:r w:rsidRPr="00BC6C2B">
        <w:rPr>
          <w:rFonts w:ascii="Times New Roman" w:hAnsi="Times New Roman"/>
          <w:sz w:val="28"/>
          <w:szCs w:val="28"/>
        </w:rPr>
        <w:t>ТС</w:t>
      </w:r>
      <w:r w:rsidR="00C52FFB" w:rsidRPr="00BC6C2B">
        <w:rPr>
          <w:rFonts w:ascii="Times New Roman" w:hAnsi="Times New Roman"/>
          <w:sz w:val="28"/>
          <w:szCs w:val="28"/>
        </w:rPr>
        <w:t>)</w:t>
      </w:r>
      <w:r w:rsidRPr="00BC6C2B">
        <w:rPr>
          <w:rFonts w:ascii="Times New Roman" w:hAnsi="Times New Roman"/>
          <w:sz w:val="28"/>
          <w:szCs w:val="28"/>
        </w:rPr>
        <w:t xml:space="preserve"> с маршрута </w:t>
      </w:r>
      <w:r w:rsidR="00C52FFB" w:rsidRPr="00BC6C2B">
        <w:rPr>
          <w:rFonts w:ascii="Times New Roman" w:hAnsi="Times New Roman"/>
          <w:sz w:val="28"/>
          <w:szCs w:val="28"/>
        </w:rPr>
        <w:t xml:space="preserve">1 </w:t>
      </w:r>
      <w:r w:rsidRPr="00BC6C2B">
        <w:rPr>
          <w:rFonts w:ascii="Times New Roman" w:hAnsi="Times New Roman"/>
          <w:sz w:val="28"/>
          <w:szCs w:val="28"/>
        </w:rPr>
        <w:t xml:space="preserve">«г. Батайск – Ворошиловский мост - г. Ростов-на-Дону» на маршрут </w:t>
      </w:r>
      <w:r w:rsidR="00C52FFB" w:rsidRPr="00BC6C2B">
        <w:rPr>
          <w:rFonts w:ascii="Times New Roman" w:hAnsi="Times New Roman"/>
          <w:sz w:val="28"/>
          <w:szCs w:val="28"/>
        </w:rPr>
        <w:t xml:space="preserve">2 </w:t>
      </w:r>
      <w:r w:rsidRPr="00BC6C2B">
        <w:rPr>
          <w:rFonts w:ascii="Times New Roman" w:hAnsi="Times New Roman"/>
          <w:sz w:val="28"/>
          <w:szCs w:val="28"/>
        </w:rPr>
        <w:t>«г. Батайск - Темерн</w:t>
      </w:r>
      <w:r w:rsidR="00AD3F65" w:rsidRPr="00BC6C2B">
        <w:rPr>
          <w:rFonts w:ascii="Times New Roman" w:hAnsi="Times New Roman"/>
          <w:sz w:val="28"/>
          <w:szCs w:val="28"/>
        </w:rPr>
        <w:t>ицкий мост – г. Ростов-на-Дону»</w:t>
      </w:r>
    </w:p>
    <w:p w:rsidR="00AD3F65" w:rsidRPr="00BC6C2B" w:rsidRDefault="00AD3F65" w:rsidP="00AD3F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C2B">
        <w:rPr>
          <w:rFonts w:ascii="Times New Roman" w:hAnsi="Times New Roman"/>
          <w:sz w:val="28"/>
          <w:szCs w:val="28"/>
        </w:rPr>
        <w:lastRenderedPageBreak/>
        <w:t>Стратегия 2: Осуществляется перенаправление эффективной доли ТС с маршрута 1 на маршрут 3 «г. Батайск – строящаяся рокадная дорога - ул. Левобережная – г. Ростов-на-Дону»</w:t>
      </w:r>
    </w:p>
    <w:p w:rsidR="00C52FFB" w:rsidRPr="00BC6C2B" w:rsidRDefault="00C52FFB" w:rsidP="00C5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C2B">
        <w:rPr>
          <w:rFonts w:ascii="Times New Roman" w:hAnsi="Times New Roman"/>
          <w:sz w:val="28"/>
          <w:szCs w:val="28"/>
        </w:rPr>
        <w:t>Стратегия 3: Осуществляется перенаправление неэффективной доли ТС с маршрута 1 на маршрут 2 с одновременным использованием маршрута 3</w:t>
      </w:r>
      <w:r w:rsidR="00E400A8" w:rsidRPr="00BC6C2B">
        <w:rPr>
          <w:rFonts w:ascii="Times New Roman" w:hAnsi="Times New Roman"/>
          <w:sz w:val="28"/>
          <w:szCs w:val="28"/>
        </w:rPr>
        <w:t xml:space="preserve"> (рис. 1)</w:t>
      </w:r>
      <w:r w:rsidRPr="00BC6C2B">
        <w:rPr>
          <w:rFonts w:ascii="Times New Roman" w:hAnsi="Times New Roman"/>
          <w:sz w:val="28"/>
          <w:szCs w:val="28"/>
        </w:rPr>
        <w:t>.</w:t>
      </w:r>
    </w:p>
    <w:p w:rsidR="00E400A8" w:rsidRPr="00BC6C2B" w:rsidRDefault="00E400A8" w:rsidP="001A2960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BC6C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20525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38"/>
                    <a:stretch/>
                  </pic:blipFill>
                  <pic:spPr bwMode="auto">
                    <a:xfrm>
                      <a:off x="0" y="0"/>
                      <a:ext cx="5034084" cy="205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400A8" w:rsidRPr="00BC6C2B" w:rsidRDefault="00E400A8" w:rsidP="00BC6C2B">
      <w:pPr>
        <w:spacing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BC6C2B">
        <w:rPr>
          <w:rFonts w:ascii="Times New Roman" w:hAnsi="Times New Roman"/>
          <w:sz w:val="28"/>
          <w:szCs w:val="28"/>
        </w:rPr>
        <w:t>Рис. 1</w:t>
      </w:r>
      <w:r w:rsidRPr="00BC6C2B">
        <w:rPr>
          <w:sz w:val="28"/>
          <w:szCs w:val="28"/>
        </w:rPr>
        <w:t xml:space="preserve"> – </w:t>
      </w:r>
      <w:r w:rsidRPr="00BC6C2B">
        <w:rPr>
          <w:rFonts w:ascii="Times New Roman" w:hAnsi="Times New Roman"/>
          <w:sz w:val="28"/>
          <w:szCs w:val="28"/>
        </w:rPr>
        <w:t xml:space="preserve"> Схема расстояний маршрутов</w:t>
      </w:r>
    </w:p>
    <w:p w:rsidR="00AD3F65" w:rsidRPr="00BC6C2B" w:rsidRDefault="009830A1" w:rsidP="00C52F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C2B">
        <w:rPr>
          <w:rFonts w:ascii="Times New Roman" w:hAnsi="Times New Roman"/>
          <w:sz w:val="28"/>
          <w:szCs w:val="28"/>
        </w:rPr>
        <w:t xml:space="preserve">Для моделирования динамического перенаправления транспортных потоков были </w:t>
      </w:r>
      <w:r w:rsidR="00AD3F65" w:rsidRPr="00BC6C2B">
        <w:rPr>
          <w:rFonts w:ascii="Times New Roman" w:hAnsi="Times New Roman"/>
          <w:sz w:val="28"/>
          <w:szCs w:val="28"/>
        </w:rPr>
        <w:t>определены и обоснованы условия</w:t>
      </w:r>
      <w:r w:rsidR="00AB4E6A" w:rsidRPr="00BC6C2B">
        <w:rPr>
          <w:rFonts w:ascii="Times New Roman" w:hAnsi="Times New Roman"/>
          <w:sz w:val="28"/>
          <w:szCs w:val="28"/>
        </w:rPr>
        <w:t xml:space="preserve"> [5]</w:t>
      </w:r>
      <w:r w:rsidR="00AD3F65" w:rsidRPr="00BC6C2B">
        <w:rPr>
          <w:rFonts w:ascii="Times New Roman" w:hAnsi="Times New Roman"/>
          <w:sz w:val="28"/>
          <w:szCs w:val="28"/>
        </w:rPr>
        <w:t xml:space="preserve"> проведения оперативного управления: обозначены границы состояний транспортных потоков, определен эффективный объем транспортных средств, подлежащих перенаправлению (табл. 1). </w:t>
      </w:r>
    </w:p>
    <w:p w:rsidR="00AD3F65" w:rsidRPr="00BC6C2B" w:rsidRDefault="00AD3F65" w:rsidP="00BC6C2B">
      <w:pPr>
        <w:spacing w:after="0" w:line="36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BC6C2B">
        <w:rPr>
          <w:rFonts w:ascii="Times New Roman" w:hAnsi="Times New Roman"/>
          <w:sz w:val="28"/>
          <w:szCs w:val="28"/>
        </w:rPr>
        <w:t>Таблица №1</w:t>
      </w:r>
    </w:p>
    <w:p w:rsidR="00AD3F65" w:rsidRPr="00BC6C2B" w:rsidRDefault="00AD3F65" w:rsidP="00AD3F6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C6C2B">
        <w:rPr>
          <w:rFonts w:ascii="Times New Roman" w:hAnsi="Times New Roman"/>
          <w:sz w:val="28"/>
          <w:szCs w:val="28"/>
        </w:rPr>
        <w:t>Рекомендации для динамического перенаправления транспортного потока</w:t>
      </w:r>
    </w:p>
    <w:tbl>
      <w:tblPr>
        <w:tblStyle w:val="af"/>
        <w:tblW w:w="0" w:type="auto"/>
        <w:jc w:val="center"/>
        <w:tblLook w:val="04A0"/>
      </w:tblPr>
      <w:tblGrid>
        <w:gridCol w:w="2392"/>
        <w:gridCol w:w="2392"/>
        <w:gridCol w:w="2393"/>
        <w:gridCol w:w="2393"/>
      </w:tblGrid>
      <w:tr w:rsidR="00AD3F65" w:rsidRPr="00BC6C2B" w:rsidTr="000F43BC">
        <w:trPr>
          <w:jc w:val="center"/>
        </w:trPr>
        <w:tc>
          <w:tcPr>
            <w:tcW w:w="2392" w:type="dxa"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2B">
              <w:rPr>
                <w:rFonts w:ascii="Times New Roman" w:hAnsi="Times New Roman"/>
                <w:sz w:val="24"/>
                <w:szCs w:val="24"/>
              </w:rPr>
              <w:t xml:space="preserve">допустимая скорость движения на маршруте, </w:t>
            </w:r>
            <w:proofErr w:type="gramStart"/>
            <w:r w:rsidRPr="00BC6C2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BC6C2B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2392" w:type="dxa"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2B">
              <w:rPr>
                <w:rFonts w:ascii="Times New Roman" w:hAnsi="Times New Roman"/>
                <w:sz w:val="24"/>
                <w:szCs w:val="24"/>
              </w:rPr>
              <w:t xml:space="preserve">число полос на маршруте, </w:t>
            </w:r>
            <w:r w:rsidRPr="00BC6C2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C2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BC6C2B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thresh</w:t>
            </w:r>
            <w:proofErr w:type="spellEnd"/>
            <w:r w:rsidRPr="00BC6C2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, </w:t>
            </w:r>
            <w:proofErr w:type="spellStart"/>
            <w:r w:rsidRPr="00BC6C2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BC6C2B">
              <w:rPr>
                <w:rFonts w:ascii="Times New Roman" w:hAnsi="Times New Roman"/>
                <w:sz w:val="24"/>
                <w:szCs w:val="24"/>
              </w:rPr>
              <w:t>/км</w:t>
            </w:r>
          </w:p>
        </w:tc>
        <w:tc>
          <w:tcPr>
            <w:tcW w:w="2393" w:type="dxa"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2B">
              <w:rPr>
                <w:rFonts w:ascii="Times New Roman" w:hAnsi="Times New Roman"/>
                <w:sz w:val="24"/>
                <w:szCs w:val="24"/>
              </w:rPr>
              <w:t>Доля перенаправляемых ТС, %</w:t>
            </w:r>
          </w:p>
        </w:tc>
      </w:tr>
      <w:tr w:rsidR="00AD3F65" w:rsidRPr="00BC6C2B" w:rsidTr="000F43BC">
        <w:trPr>
          <w:jc w:val="center"/>
        </w:trPr>
        <w:tc>
          <w:tcPr>
            <w:tcW w:w="2392" w:type="dxa"/>
            <w:vMerge w:val="restart"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2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92" w:type="dxa"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2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2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D3F65" w:rsidRPr="00BC6C2B" w:rsidTr="000F43BC">
        <w:trPr>
          <w:jc w:val="center"/>
        </w:trPr>
        <w:tc>
          <w:tcPr>
            <w:tcW w:w="2392" w:type="dxa"/>
            <w:vMerge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2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2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D3F65" w:rsidRPr="00BC6C2B" w:rsidTr="000F43BC">
        <w:trPr>
          <w:jc w:val="center"/>
        </w:trPr>
        <w:tc>
          <w:tcPr>
            <w:tcW w:w="2392" w:type="dxa"/>
            <w:vMerge w:val="restart"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2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92" w:type="dxa"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2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D3F65" w:rsidRPr="00BC6C2B" w:rsidTr="000F43BC">
        <w:trPr>
          <w:jc w:val="center"/>
        </w:trPr>
        <w:tc>
          <w:tcPr>
            <w:tcW w:w="2392" w:type="dxa"/>
            <w:vMerge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2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  <w:vAlign w:val="center"/>
          </w:tcPr>
          <w:p w:rsidR="00AD3F65" w:rsidRPr="00BC6C2B" w:rsidRDefault="00AD3F65" w:rsidP="00A06C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2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1A2960" w:rsidRPr="00BC6C2B" w:rsidRDefault="00AD3F65" w:rsidP="00A06C39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C2B">
        <w:rPr>
          <w:rFonts w:ascii="Times New Roman" w:hAnsi="Times New Roman"/>
          <w:sz w:val="28"/>
          <w:szCs w:val="28"/>
        </w:rPr>
        <w:t>Для про</w:t>
      </w:r>
      <w:bookmarkStart w:id="0" w:name="_GoBack"/>
      <w:bookmarkEnd w:id="0"/>
      <w:r w:rsidRPr="00BC6C2B">
        <w:rPr>
          <w:rFonts w:ascii="Times New Roman" w:hAnsi="Times New Roman"/>
          <w:sz w:val="28"/>
          <w:szCs w:val="28"/>
        </w:rPr>
        <w:t xml:space="preserve">ведения качественного анализа стратегий мы использовали данные полученные в программе </w:t>
      </w:r>
      <w:r w:rsidRPr="00BC6C2B">
        <w:rPr>
          <w:rFonts w:ascii="Times New Roman" w:hAnsi="Times New Roman"/>
          <w:sz w:val="28"/>
          <w:szCs w:val="28"/>
          <w:lang w:val="en-US"/>
        </w:rPr>
        <w:t>AIMSUN</w:t>
      </w:r>
      <w:r w:rsidRPr="00BC6C2B">
        <w:rPr>
          <w:rFonts w:ascii="Times New Roman" w:hAnsi="Times New Roman"/>
          <w:sz w:val="28"/>
          <w:szCs w:val="28"/>
        </w:rPr>
        <w:t xml:space="preserve"> с применением прикладного программирования (</w:t>
      </w:r>
      <w:r w:rsidRPr="00BC6C2B">
        <w:rPr>
          <w:rFonts w:ascii="Times New Roman" w:hAnsi="Times New Roman"/>
          <w:sz w:val="28"/>
          <w:szCs w:val="28"/>
          <w:lang w:val="en-US"/>
        </w:rPr>
        <w:t>API</w:t>
      </w:r>
      <w:r w:rsidRPr="00BC6C2B">
        <w:rPr>
          <w:rFonts w:ascii="Times New Roman" w:hAnsi="Times New Roman"/>
          <w:sz w:val="28"/>
          <w:szCs w:val="28"/>
        </w:rPr>
        <w:t>) [</w:t>
      </w:r>
      <w:r w:rsidR="00AB4E6A" w:rsidRPr="00BC6C2B">
        <w:rPr>
          <w:rFonts w:ascii="Times New Roman" w:hAnsi="Times New Roman"/>
          <w:sz w:val="28"/>
          <w:szCs w:val="28"/>
        </w:rPr>
        <w:t>6</w:t>
      </w:r>
      <w:r w:rsidRPr="00BC6C2B">
        <w:rPr>
          <w:rFonts w:ascii="Times New Roman" w:hAnsi="Times New Roman"/>
          <w:sz w:val="28"/>
          <w:szCs w:val="28"/>
        </w:rPr>
        <w:t xml:space="preserve">, </w:t>
      </w:r>
      <w:r w:rsidR="00AB4E6A" w:rsidRPr="00BC6C2B">
        <w:rPr>
          <w:rFonts w:ascii="Times New Roman" w:hAnsi="Times New Roman"/>
          <w:sz w:val="28"/>
          <w:szCs w:val="28"/>
        </w:rPr>
        <w:t>7</w:t>
      </w:r>
      <w:r w:rsidRPr="00BC6C2B">
        <w:rPr>
          <w:rFonts w:ascii="Times New Roman" w:hAnsi="Times New Roman"/>
          <w:sz w:val="28"/>
          <w:szCs w:val="28"/>
        </w:rPr>
        <w:t xml:space="preserve">, </w:t>
      </w:r>
      <w:r w:rsidR="00AB4E6A" w:rsidRPr="00BC6C2B">
        <w:rPr>
          <w:rFonts w:ascii="Times New Roman" w:hAnsi="Times New Roman"/>
          <w:sz w:val="28"/>
          <w:szCs w:val="28"/>
        </w:rPr>
        <w:t>8</w:t>
      </w:r>
      <w:r w:rsidRPr="00BC6C2B">
        <w:rPr>
          <w:rFonts w:ascii="Times New Roman" w:hAnsi="Times New Roman"/>
          <w:sz w:val="28"/>
          <w:szCs w:val="28"/>
        </w:rPr>
        <w:t xml:space="preserve">], сообщающие скорость автомобиля на </w:t>
      </w:r>
      <w:r w:rsidRPr="00BC6C2B">
        <w:rPr>
          <w:rFonts w:ascii="Times New Roman" w:hAnsi="Times New Roman"/>
          <w:sz w:val="28"/>
          <w:szCs w:val="28"/>
        </w:rPr>
        <w:lastRenderedPageBreak/>
        <w:t>каждом из трех маршрутов в каждый назначенный промежуток времени. Построенные пространственно-временные диаграммы [</w:t>
      </w:r>
      <w:r w:rsidR="00AB4E6A" w:rsidRPr="00BC6C2B">
        <w:rPr>
          <w:rFonts w:ascii="Times New Roman" w:hAnsi="Times New Roman"/>
          <w:sz w:val="28"/>
          <w:szCs w:val="28"/>
        </w:rPr>
        <w:t>9</w:t>
      </w:r>
      <w:r w:rsidRPr="00BC6C2B">
        <w:rPr>
          <w:rFonts w:ascii="Times New Roman" w:hAnsi="Times New Roman"/>
          <w:sz w:val="28"/>
          <w:szCs w:val="28"/>
        </w:rPr>
        <w:t xml:space="preserve">, </w:t>
      </w:r>
      <w:r w:rsidR="00AB4E6A" w:rsidRPr="00BC6C2B">
        <w:rPr>
          <w:rFonts w:ascii="Times New Roman" w:hAnsi="Times New Roman"/>
          <w:sz w:val="28"/>
          <w:szCs w:val="28"/>
        </w:rPr>
        <w:t>10</w:t>
      </w:r>
      <w:r w:rsidRPr="00BC6C2B">
        <w:rPr>
          <w:rFonts w:ascii="Times New Roman" w:hAnsi="Times New Roman"/>
          <w:sz w:val="28"/>
          <w:szCs w:val="28"/>
        </w:rPr>
        <w:t>] дают широкое представление об изменении условий движения на маршруте при выполнении того или иного воздействия</w:t>
      </w:r>
      <w:r w:rsidR="008349AB" w:rsidRPr="00BC6C2B">
        <w:rPr>
          <w:rFonts w:ascii="Times New Roman" w:hAnsi="Times New Roman"/>
          <w:sz w:val="28"/>
          <w:szCs w:val="28"/>
        </w:rPr>
        <w:t xml:space="preserve"> (рис. 2)</w:t>
      </w:r>
      <w:r w:rsidRPr="00BC6C2B">
        <w:rPr>
          <w:rFonts w:ascii="Times New Roman" w:hAnsi="Times New Roman"/>
          <w:sz w:val="28"/>
          <w:szCs w:val="28"/>
        </w:rPr>
        <w:t>.</w:t>
      </w:r>
      <w:r w:rsidR="001A2960" w:rsidRPr="00BC6C2B">
        <w:rPr>
          <w:rFonts w:ascii="Times New Roman" w:hAnsi="Times New Roman"/>
          <w:sz w:val="28"/>
          <w:szCs w:val="28"/>
        </w:rPr>
        <w:t xml:space="preserve"> Количественный анализ результатов экспериментов (рис. 3) показал сокращение времени передвижения транспортных сре</w:t>
      </w:r>
      <w:proofErr w:type="gramStart"/>
      <w:r w:rsidR="001A2960" w:rsidRPr="00BC6C2B">
        <w:rPr>
          <w:rFonts w:ascii="Times New Roman" w:hAnsi="Times New Roman"/>
          <w:sz w:val="28"/>
          <w:szCs w:val="28"/>
        </w:rPr>
        <w:t>дств пр</w:t>
      </w:r>
      <w:proofErr w:type="gramEnd"/>
      <w:r w:rsidR="001A2960" w:rsidRPr="00BC6C2B">
        <w:rPr>
          <w:rFonts w:ascii="Times New Roman" w:hAnsi="Times New Roman"/>
          <w:sz w:val="28"/>
          <w:szCs w:val="28"/>
        </w:rPr>
        <w:t xml:space="preserve">и использовании стратегии 1 на исходном маршруте на 200%, при использовании стратегий 2-3 на 175%.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4"/>
        <w:gridCol w:w="3034"/>
        <w:gridCol w:w="2976"/>
        <w:gridCol w:w="2860"/>
      </w:tblGrid>
      <w:tr w:rsidR="009C6856" w:rsidRPr="00BC6C2B" w:rsidTr="00A06C39">
        <w:trPr>
          <w:cantSplit/>
          <w:trHeight w:val="273"/>
        </w:trPr>
        <w:tc>
          <w:tcPr>
            <w:tcW w:w="254" w:type="pct"/>
            <w:textDirection w:val="btLr"/>
          </w:tcPr>
          <w:p w:rsidR="009C6856" w:rsidRPr="00BC6C2B" w:rsidRDefault="009C6856" w:rsidP="009C6856">
            <w:pPr>
              <w:spacing w:after="0" w:line="360" w:lineRule="auto"/>
              <w:ind w:right="113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pct"/>
            <w:vAlign w:val="center"/>
          </w:tcPr>
          <w:p w:rsidR="009C6856" w:rsidRPr="00BC6C2B" w:rsidRDefault="00C52FFB" w:rsidP="009C685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6C2B">
              <w:rPr>
                <w:rFonts w:ascii="Times New Roman" w:hAnsi="Times New Roman"/>
                <w:b/>
                <w:sz w:val="28"/>
                <w:szCs w:val="28"/>
              </w:rPr>
              <w:t>маршрут</w:t>
            </w:r>
            <w:r w:rsidR="009C6856" w:rsidRPr="00BC6C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584" w:type="pct"/>
            <w:vAlign w:val="center"/>
          </w:tcPr>
          <w:p w:rsidR="009C6856" w:rsidRPr="00BC6C2B" w:rsidRDefault="00C52FFB" w:rsidP="009C685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C6C2B">
              <w:rPr>
                <w:rFonts w:ascii="Times New Roman" w:hAnsi="Times New Roman"/>
                <w:b/>
                <w:sz w:val="28"/>
                <w:szCs w:val="28"/>
              </w:rPr>
              <w:t>маршрут</w:t>
            </w:r>
            <w:r w:rsidR="009C6856" w:rsidRPr="00BC6C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527" w:type="pct"/>
            <w:vAlign w:val="center"/>
          </w:tcPr>
          <w:p w:rsidR="009C6856" w:rsidRPr="00BC6C2B" w:rsidRDefault="00C52FFB" w:rsidP="009C685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BC6C2B">
              <w:rPr>
                <w:rFonts w:ascii="Times New Roman" w:hAnsi="Times New Roman"/>
                <w:b/>
                <w:sz w:val="28"/>
                <w:szCs w:val="28"/>
              </w:rPr>
              <w:t>маршрут</w:t>
            </w:r>
            <w:r w:rsidR="009C6856" w:rsidRPr="00BC6C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3</w:t>
            </w:r>
          </w:p>
        </w:tc>
      </w:tr>
      <w:tr w:rsidR="009C6856" w:rsidRPr="00BC6C2B" w:rsidTr="00A06C39">
        <w:trPr>
          <w:cantSplit/>
          <w:trHeight w:val="1134"/>
        </w:trPr>
        <w:tc>
          <w:tcPr>
            <w:tcW w:w="254" w:type="pct"/>
            <w:textDirection w:val="btLr"/>
          </w:tcPr>
          <w:p w:rsidR="009C6856" w:rsidRPr="00BC6C2B" w:rsidRDefault="00C52FFB" w:rsidP="009C6856">
            <w:pPr>
              <w:spacing w:after="0" w:line="360" w:lineRule="auto"/>
              <w:ind w:right="113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6C2B">
              <w:rPr>
                <w:rFonts w:ascii="Times New Roman" w:hAnsi="Times New Roman"/>
                <w:b/>
                <w:sz w:val="28"/>
                <w:szCs w:val="28"/>
              </w:rPr>
              <w:t>стратегия</w:t>
            </w:r>
            <w:r w:rsidR="009C6856" w:rsidRPr="00BC6C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0</w:t>
            </w:r>
          </w:p>
        </w:tc>
        <w:tc>
          <w:tcPr>
            <w:tcW w:w="1635" w:type="pct"/>
            <w:vAlign w:val="center"/>
          </w:tcPr>
          <w:p w:rsidR="009C6856" w:rsidRPr="00BC6C2B" w:rsidRDefault="009C6856" w:rsidP="009C685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6C2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3100" cy="12954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pct"/>
            <w:vAlign w:val="center"/>
          </w:tcPr>
          <w:p w:rsidR="009C6856" w:rsidRPr="00BC6C2B" w:rsidRDefault="009C6856" w:rsidP="009C685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6C2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2150" cy="13144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  <w:vAlign w:val="center"/>
          </w:tcPr>
          <w:p w:rsidR="009C6856" w:rsidRPr="00BC6C2B" w:rsidRDefault="009C6856" w:rsidP="009C6856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6C2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2573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856" w:rsidRPr="00BC6C2B" w:rsidTr="00A06C39">
        <w:trPr>
          <w:cantSplit/>
          <w:trHeight w:val="1134"/>
        </w:trPr>
        <w:tc>
          <w:tcPr>
            <w:tcW w:w="254" w:type="pct"/>
            <w:textDirection w:val="btLr"/>
          </w:tcPr>
          <w:p w:rsidR="009C6856" w:rsidRPr="00BC6C2B" w:rsidRDefault="00C52FFB" w:rsidP="009C6856">
            <w:pPr>
              <w:spacing w:after="0" w:line="360" w:lineRule="auto"/>
              <w:ind w:right="113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6C2B">
              <w:rPr>
                <w:rFonts w:ascii="Times New Roman" w:hAnsi="Times New Roman"/>
                <w:b/>
                <w:sz w:val="28"/>
                <w:szCs w:val="28"/>
              </w:rPr>
              <w:t>стратегия</w:t>
            </w:r>
            <w:r w:rsidR="009C6856" w:rsidRPr="00BC6C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635" w:type="pct"/>
            <w:vAlign w:val="center"/>
          </w:tcPr>
          <w:p w:rsidR="009C6856" w:rsidRPr="00BC6C2B" w:rsidRDefault="009C6856" w:rsidP="009C6856">
            <w:pPr>
              <w:spacing w:after="0" w:line="360" w:lineRule="auto"/>
              <w:ind w:firstLine="709"/>
              <w:rPr>
                <w:sz w:val="28"/>
                <w:szCs w:val="28"/>
              </w:rPr>
            </w:pPr>
            <w:r w:rsidRPr="00BC6C2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0" cy="1333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pct"/>
            <w:vAlign w:val="center"/>
          </w:tcPr>
          <w:p w:rsidR="009C6856" w:rsidRPr="00BC6C2B" w:rsidRDefault="009C6856" w:rsidP="009C6856">
            <w:pPr>
              <w:spacing w:after="0" w:line="360" w:lineRule="auto"/>
              <w:ind w:firstLine="709"/>
              <w:rPr>
                <w:noProof/>
                <w:sz w:val="28"/>
                <w:szCs w:val="28"/>
                <w:lang w:eastAsia="ru-RU"/>
              </w:rPr>
            </w:pPr>
            <w:r w:rsidRPr="00BC6C2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2763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  <w:vAlign w:val="center"/>
          </w:tcPr>
          <w:p w:rsidR="009C6856" w:rsidRPr="00BC6C2B" w:rsidRDefault="009C6856" w:rsidP="009C6856">
            <w:pPr>
              <w:spacing w:after="0" w:line="360" w:lineRule="auto"/>
              <w:ind w:firstLine="709"/>
              <w:rPr>
                <w:noProof/>
                <w:sz w:val="28"/>
                <w:szCs w:val="28"/>
                <w:lang w:eastAsia="ru-RU"/>
              </w:rPr>
            </w:pPr>
            <w:r w:rsidRPr="00BC6C2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12192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856" w:rsidRPr="00BC6C2B" w:rsidTr="00A06C39">
        <w:trPr>
          <w:cantSplit/>
          <w:trHeight w:val="1134"/>
        </w:trPr>
        <w:tc>
          <w:tcPr>
            <w:tcW w:w="254" w:type="pct"/>
            <w:textDirection w:val="btLr"/>
          </w:tcPr>
          <w:p w:rsidR="009C6856" w:rsidRPr="00BC6C2B" w:rsidRDefault="00C52FFB" w:rsidP="009C6856">
            <w:pPr>
              <w:spacing w:after="0" w:line="360" w:lineRule="auto"/>
              <w:ind w:right="113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6C2B">
              <w:rPr>
                <w:rFonts w:ascii="Times New Roman" w:hAnsi="Times New Roman"/>
                <w:b/>
                <w:sz w:val="28"/>
                <w:szCs w:val="28"/>
              </w:rPr>
              <w:t>стратегия</w:t>
            </w:r>
            <w:r w:rsidR="009C6856" w:rsidRPr="00BC6C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635" w:type="pct"/>
            <w:vAlign w:val="center"/>
          </w:tcPr>
          <w:p w:rsidR="009C6856" w:rsidRPr="00BC6C2B" w:rsidRDefault="009C6856" w:rsidP="009C6856">
            <w:pPr>
              <w:spacing w:after="0" w:line="360" w:lineRule="auto"/>
              <w:ind w:firstLine="709"/>
              <w:rPr>
                <w:sz w:val="28"/>
                <w:szCs w:val="28"/>
              </w:rPr>
            </w:pPr>
            <w:r w:rsidRPr="00BC6C2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1200" cy="13239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pct"/>
            <w:vAlign w:val="center"/>
          </w:tcPr>
          <w:p w:rsidR="009C6856" w:rsidRPr="00BC6C2B" w:rsidRDefault="009C6856" w:rsidP="009C6856">
            <w:pPr>
              <w:spacing w:after="0" w:line="360" w:lineRule="auto"/>
              <w:ind w:firstLine="709"/>
              <w:rPr>
                <w:noProof/>
                <w:sz w:val="28"/>
                <w:szCs w:val="28"/>
                <w:lang w:eastAsia="ru-RU"/>
              </w:rPr>
            </w:pPr>
            <w:r w:rsidRPr="00BC6C2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2150" cy="13049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  <w:vAlign w:val="center"/>
          </w:tcPr>
          <w:p w:rsidR="009C6856" w:rsidRPr="00BC6C2B" w:rsidRDefault="009C6856" w:rsidP="009C6856">
            <w:pPr>
              <w:spacing w:after="0" w:line="360" w:lineRule="auto"/>
              <w:ind w:firstLine="709"/>
              <w:rPr>
                <w:noProof/>
                <w:sz w:val="28"/>
                <w:szCs w:val="28"/>
                <w:lang w:eastAsia="ru-RU"/>
              </w:rPr>
            </w:pPr>
            <w:r w:rsidRPr="00BC6C2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12477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856" w:rsidRPr="00BC6C2B" w:rsidTr="001123B4">
        <w:trPr>
          <w:cantSplit/>
          <w:trHeight w:val="2120"/>
        </w:trPr>
        <w:tc>
          <w:tcPr>
            <w:tcW w:w="254" w:type="pct"/>
            <w:textDirection w:val="btLr"/>
          </w:tcPr>
          <w:p w:rsidR="009C6856" w:rsidRPr="00BC6C2B" w:rsidRDefault="00C52FFB" w:rsidP="009C6856">
            <w:pPr>
              <w:spacing w:after="0" w:line="360" w:lineRule="auto"/>
              <w:ind w:right="113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C6C2B">
              <w:rPr>
                <w:rFonts w:ascii="Times New Roman" w:hAnsi="Times New Roman"/>
                <w:b/>
                <w:sz w:val="28"/>
                <w:szCs w:val="28"/>
              </w:rPr>
              <w:t>стратегия</w:t>
            </w:r>
            <w:r w:rsidR="009C6856" w:rsidRPr="00BC6C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1635" w:type="pct"/>
            <w:vAlign w:val="center"/>
          </w:tcPr>
          <w:p w:rsidR="009C6856" w:rsidRPr="00BC6C2B" w:rsidRDefault="009C6856" w:rsidP="009C6856">
            <w:pPr>
              <w:spacing w:after="0" w:line="360" w:lineRule="auto"/>
              <w:ind w:firstLine="709"/>
              <w:rPr>
                <w:sz w:val="28"/>
                <w:szCs w:val="28"/>
              </w:rPr>
            </w:pPr>
            <w:r w:rsidRPr="00BC6C2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1675" cy="13144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pct"/>
            <w:vAlign w:val="center"/>
          </w:tcPr>
          <w:p w:rsidR="009C6856" w:rsidRPr="00BC6C2B" w:rsidRDefault="009C6856" w:rsidP="009C6856">
            <w:pPr>
              <w:spacing w:after="0" w:line="360" w:lineRule="auto"/>
              <w:ind w:firstLine="709"/>
              <w:rPr>
                <w:noProof/>
                <w:sz w:val="28"/>
                <w:szCs w:val="28"/>
                <w:lang w:eastAsia="ru-RU"/>
              </w:rPr>
            </w:pPr>
            <w:r w:rsidRPr="00BC6C2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304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  <w:vAlign w:val="center"/>
          </w:tcPr>
          <w:p w:rsidR="009C6856" w:rsidRPr="00BC6C2B" w:rsidRDefault="009C6856" w:rsidP="009C6856">
            <w:pPr>
              <w:spacing w:after="0" w:line="360" w:lineRule="auto"/>
              <w:ind w:firstLine="709"/>
              <w:rPr>
                <w:noProof/>
                <w:sz w:val="28"/>
                <w:szCs w:val="28"/>
                <w:lang w:eastAsia="ru-RU"/>
              </w:rPr>
            </w:pPr>
            <w:r w:rsidRPr="00BC6C2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7375" cy="12382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856" w:rsidRPr="00BC6C2B" w:rsidRDefault="00725D94" w:rsidP="00A06C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6C2B">
        <w:rPr>
          <w:rFonts w:ascii="Times New Roman" w:hAnsi="Times New Roman"/>
          <w:sz w:val="28"/>
          <w:szCs w:val="28"/>
        </w:rPr>
        <w:t>Рис. 2</w:t>
      </w:r>
      <w:r w:rsidRPr="00BC6C2B">
        <w:rPr>
          <w:sz w:val="28"/>
          <w:szCs w:val="28"/>
        </w:rPr>
        <w:t xml:space="preserve"> – </w:t>
      </w:r>
      <w:r w:rsidRPr="00BC6C2B">
        <w:rPr>
          <w:rFonts w:ascii="Times New Roman" w:hAnsi="Times New Roman"/>
          <w:sz w:val="28"/>
          <w:szCs w:val="28"/>
        </w:rPr>
        <w:t xml:space="preserve"> Качественная оценка моделируемых стратегий</w:t>
      </w:r>
    </w:p>
    <w:p w:rsidR="00A06C39" w:rsidRPr="00BC6C2B" w:rsidRDefault="00A06C39" w:rsidP="00A06C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C2B">
        <w:rPr>
          <w:rFonts w:ascii="Times New Roman" w:hAnsi="Times New Roman"/>
          <w:sz w:val="28"/>
          <w:szCs w:val="28"/>
        </w:rPr>
        <w:t xml:space="preserve">Из рассмотренных вариантов развития ситуации при возникновении инцидента на исходном маршруте, можно сделать вывод, что применение </w:t>
      </w:r>
      <w:r w:rsidRPr="00BC6C2B">
        <w:rPr>
          <w:rFonts w:ascii="Times New Roman" w:hAnsi="Times New Roman"/>
          <w:sz w:val="28"/>
          <w:szCs w:val="28"/>
        </w:rPr>
        <w:lastRenderedPageBreak/>
        <w:t xml:space="preserve">динамического перенаправления транспортных потоков, в целом, имеет высокую эффективность в отношении снижения продолжительности </w:t>
      </w:r>
      <w:proofErr w:type="spellStart"/>
      <w:r w:rsidRPr="00BC6C2B">
        <w:rPr>
          <w:rFonts w:ascii="Times New Roman" w:hAnsi="Times New Roman"/>
          <w:sz w:val="28"/>
          <w:szCs w:val="28"/>
        </w:rPr>
        <w:t>заторовой</w:t>
      </w:r>
      <w:proofErr w:type="spellEnd"/>
      <w:r w:rsidRPr="00BC6C2B">
        <w:rPr>
          <w:rFonts w:ascii="Times New Roman" w:hAnsi="Times New Roman"/>
          <w:sz w:val="28"/>
          <w:szCs w:val="28"/>
        </w:rPr>
        <w:t xml:space="preserve"> ситуации.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A2960" w:rsidRPr="00BC6C2B" w:rsidTr="00A06C39">
        <w:tc>
          <w:tcPr>
            <w:tcW w:w="5000" w:type="pct"/>
          </w:tcPr>
          <w:p w:rsidR="001A2960" w:rsidRPr="00BC6C2B" w:rsidRDefault="001A2960" w:rsidP="00C52FFB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33140" cy="2204027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556" cy="2203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960" w:rsidRPr="00BC6C2B" w:rsidTr="00A06C39">
        <w:tc>
          <w:tcPr>
            <w:tcW w:w="5000" w:type="pct"/>
          </w:tcPr>
          <w:p w:rsidR="001A2960" w:rsidRPr="00BC6C2B" w:rsidRDefault="001A2960" w:rsidP="00C52FFB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16134" cy="294322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15" t="2466" r="3472" b="338"/>
                          <a:stretch/>
                        </pic:blipFill>
                        <pic:spPr bwMode="auto">
                          <a:xfrm>
                            <a:off x="0" y="0"/>
                            <a:ext cx="3421550" cy="294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856" w:rsidRPr="00BC6C2B" w:rsidRDefault="008349AB" w:rsidP="00E400A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6C2B">
        <w:rPr>
          <w:rFonts w:ascii="Times New Roman" w:hAnsi="Times New Roman"/>
          <w:sz w:val="28"/>
          <w:szCs w:val="28"/>
        </w:rPr>
        <w:t>Рис. 3</w:t>
      </w:r>
      <w:r w:rsidRPr="00BC6C2B">
        <w:rPr>
          <w:sz w:val="28"/>
          <w:szCs w:val="28"/>
        </w:rPr>
        <w:t xml:space="preserve"> – </w:t>
      </w:r>
      <w:r w:rsidRPr="00BC6C2B">
        <w:rPr>
          <w:rFonts w:ascii="Times New Roman" w:hAnsi="Times New Roman"/>
          <w:sz w:val="28"/>
          <w:szCs w:val="28"/>
        </w:rPr>
        <w:t xml:space="preserve"> </w:t>
      </w:r>
      <w:r w:rsidR="00725D94" w:rsidRPr="00BC6C2B">
        <w:rPr>
          <w:rFonts w:ascii="Times New Roman" w:hAnsi="Times New Roman"/>
          <w:sz w:val="28"/>
          <w:szCs w:val="28"/>
        </w:rPr>
        <w:t>Количественная оценка моделируемых стратегий</w:t>
      </w:r>
    </w:p>
    <w:p w:rsidR="00864D14" w:rsidRPr="00BC6C2B" w:rsidRDefault="00864D14" w:rsidP="00BC6C2B">
      <w:pPr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6C2B">
        <w:rPr>
          <w:rFonts w:ascii="Times New Roman" w:hAnsi="Times New Roman"/>
          <w:b/>
          <w:sz w:val="28"/>
          <w:szCs w:val="28"/>
        </w:rPr>
        <w:t>Литература</w:t>
      </w:r>
    </w:p>
    <w:p w:rsidR="00D679F8" w:rsidRPr="00BC6C2B" w:rsidRDefault="00D679F8" w:rsidP="001A2960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6C2B">
        <w:rPr>
          <w:szCs w:val="28"/>
        </w:rPr>
        <w:t xml:space="preserve">Зырянов В. В. </w:t>
      </w:r>
      <w:r w:rsidRPr="00BC6C2B">
        <w:rPr>
          <w:bCs/>
          <w:szCs w:val="28"/>
        </w:rPr>
        <w:t>Моделирование при транспортном обслуживании мега-событий</w:t>
      </w:r>
      <w:r w:rsidRPr="00BC6C2B">
        <w:rPr>
          <w:szCs w:val="28"/>
        </w:rPr>
        <w:t xml:space="preserve"> [Электронный ресурс] // «Инженерный вестник Дона», 2011, №4. – Режим доступа: </w:t>
      </w:r>
      <w:hyperlink r:id="rId20" w:history="1">
        <w:r w:rsidRPr="00BC6C2B">
          <w:rPr>
            <w:rStyle w:val="ac"/>
            <w:color w:val="auto"/>
            <w:szCs w:val="28"/>
            <w:u w:val="none"/>
          </w:rPr>
          <w:t>http://www.ivdon.ru/magazine/archive/n4y2011/709</w:t>
        </w:r>
      </w:hyperlink>
      <w:r w:rsidRPr="00BC6C2B">
        <w:rPr>
          <w:szCs w:val="28"/>
        </w:rPr>
        <w:t xml:space="preserve"> (доступ свободный) – </w:t>
      </w:r>
      <w:proofErr w:type="spellStart"/>
      <w:r w:rsidRPr="00BC6C2B">
        <w:rPr>
          <w:szCs w:val="28"/>
        </w:rPr>
        <w:t>Загл</w:t>
      </w:r>
      <w:proofErr w:type="spellEnd"/>
      <w:r w:rsidRPr="00BC6C2B">
        <w:rPr>
          <w:szCs w:val="28"/>
        </w:rPr>
        <w:t xml:space="preserve">. с экрана. – </w:t>
      </w:r>
      <w:proofErr w:type="spellStart"/>
      <w:r w:rsidRPr="00BC6C2B">
        <w:rPr>
          <w:szCs w:val="28"/>
        </w:rPr>
        <w:t>Яз</w:t>
      </w:r>
      <w:proofErr w:type="gramStart"/>
      <w:r w:rsidRPr="00BC6C2B">
        <w:rPr>
          <w:szCs w:val="28"/>
        </w:rPr>
        <w:t>.р</w:t>
      </w:r>
      <w:proofErr w:type="gramEnd"/>
      <w:r w:rsidRPr="00BC6C2B">
        <w:rPr>
          <w:szCs w:val="28"/>
        </w:rPr>
        <w:t>ус</w:t>
      </w:r>
      <w:proofErr w:type="spellEnd"/>
      <w:r w:rsidRPr="00BC6C2B">
        <w:rPr>
          <w:szCs w:val="28"/>
        </w:rPr>
        <w:t>.</w:t>
      </w:r>
    </w:p>
    <w:p w:rsidR="00D679F8" w:rsidRPr="00BC6C2B" w:rsidRDefault="00D679F8" w:rsidP="001A2960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spellStart"/>
      <w:r w:rsidRPr="00BC6C2B">
        <w:rPr>
          <w:szCs w:val="28"/>
        </w:rPr>
        <w:t>Феофилова</w:t>
      </w:r>
      <w:proofErr w:type="spellEnd"/>
      <w:r w:rsidRPr="00BC6C2B">
        <w:rPr>
          <w:szCs w:val="28"/>
        </w:rPr>
        <w:t xml:space="preserve"> А. А. Определение цикла расчета альтернативных маршрутов при динамическом перераспределении транспортных потоков [Электронный ресурс] // «Инженерный вестник Дона», 2013, №2. – Режим </w:t>
      </w:r>
      <w:r w:rsidRPr="00BC6C2B">
        <w:rPr>
          <w:szCs w:val="28"/>
        </w:rPr>
        <w:lastRenderedPageBreak/>
        <w:t xml:space="preserve">доступа: </w:t>
      </w:r>
      <w:hyperlink r:id="rId21" w:history="1">
        <w:r w:rsidRPr="00BC6C2B">
          <w:rPr>
            <w:rStyle w:val="ac"/>
            <w:color w:val="auto"/>
            <w:szCs w:val="28"/>
            <w:u w:val="none"/>
          </w:rPr>
          <w:t>http://www.ivdon.ru/magazine/archive/n2y2013/1712</w:t>
        </w:r>
      </w:hyperlink>
      <w:r w:rsidRPr="00BC6C2B">
        <w:rPr>
          <w:szCs w:val="28"/>
        </w:rPr>
        <w:t xml:space="preserve"> (доступ свободный) – </w:t>
      </w:r>
      <w:proofErr w:type="spellStart"/>
      <w:r w:rsidRPr="00BC6C2B">
        <w:rPr>
          <w:szCs w:val="28"/>
        </w:rPr>
        <w:t>Загл</w:t>
      </w:r>
      <w:proofErr w:type="spellEnd"/>
      <w:r w:rsidRPr="00BC6C2B">
        <w:rPr>
          <w:szCs w:val="28"/>
        </w:rPr>
        <w:t xml:space="preserve">. с экрана. – </w:t>
      </w:r>
      <w:proofErr w:type="spellStart"/>
      <w:r w:rsidRPr="00BC6C2B">
        <w:rPr>
          <w:szCs w:val="28"/>
        </w:rPr>
        <w:t>Яз</w:t>
      </w:r>
      <w:proofErr w:type="gramStart"/>
      <w:r w:rsidRPr="00BC6C2B">
        <w:rPr>
          <w:szCs w:val="28"/>
        </w:rPr>
        <w:t>.р</w:t>
      </w:r>
      <w:proofErr w:type="gramEnd"/>
      <w:r w:rsidRPr="00BC6C2B">
        <w:rPr>
          <w:szCs w:val="28"/>
        </w:rPr>
        <w:t>ус</w:t>
      </w:r>
      <w:proofErr w:type="spellEnd"/>
      <w:r w:rsidRPr="00BC6C2B">
        <w:rPr>
          <w:szCs w:val="28"/>
        </w:rPr>
        <w:t>.</w:t>
      </w:r>
    </w:p>
    <w:p w:rsidR="00A75D74" w:rsidRPr="00BC6C2B" w:rsidRDefault="00A75D74" w:rsidP="001A2960">
      <w:pPr>
        <w:pStyle w:val="ab"/>
        <w:numPr>
          <w:ilvl w:val="0"/>
          <w:numId w:val="2"/>
        </w:numPr>
        <w:ind w:left="0" w:firstLine="709"/>
        <w:jc w:val="both"/>
        <w:rPr>
          <w:szCs w:val="28"/>
          <w:lang w:val="en-US"/>
        </w:rPr>
      </w:pPr>
      <w:proofErr w:type="spellStart"/>
      <w:r w:rsidRPr="00BC6C2B">
        <w:rPr>
          <w:bCs/>
          <w:szCs w:val="28"/>
          <w:lang w:val="en-US" w:eastAsia="ru-RU"/>
        </w:rPr>
        <w:t>Amudapuram</w:t>
      </w:r>
      <w:proofErr w:type="spellEnd"/>
      <w:r w:rsidRPr="00BC6C2B">
        <w:rPr>
          <w:bCs/>
          <w:szCs w:val="28"/>
          <w:lang w:val="en-US" w:eastAsia="ru-RU"/>
        </w:rPr>
        <w:t xml:space="preserve"> Mohan </w:t>
      </w:r>
      <w:proofErr w:type="spellStart"/>
      <w:r w:rsidRPr="00BC6C2B">
        <w:rPr>
          <w:bCs/>
          <w:szCs w:val="28"/>
          <w:lang w:val="en-US" w:eastAsia="ru-RU"/>
        </w:rPr>
        <w:t>Rao</w:t>
      </w:r>
      <w:proofErr w:type="spellEnd"/>
      <w:r w:rsidRPr="00BC6C2B">
        <w:rPr>
          <w:bCs/>
          <w:szCs w:val="28"/>
          <w:lang w:val="en-US" w:eastAsia="ru-RU"/>
        </w:rPr>
        <w:t xml:space="preserve">, </w:t>
      </w:r>
      <w:proofErr w:type="spellStart"/>
      <w:r w:rsidRPr="00BC6C2B">
        <w:rPr>
          <w:bCs/>
          <w:szCs w:val="28"/>
          <w:lang w:val="en-US" w:eastAsia="ru-RU"/>
        </w:rPr>
        <w:t>Kalaga</w:t>
      </w:r>
      <w:proofErr w:type="spellEnd"/>
      <w:r w:rsidRPr="00BC6C2B">
        <w:rPr>
          <w:bCs/>
          <w:szCs w:val="28"/>
          <w:lang w:val="en-US" w:eastAsia="ru-RU"/>
        </w:rPr>
        <w:t xml:space="preserve"> </w:t>
      </w:r>
      <w:proofErr w:type="spellStart"/>
      <w:r w:rsidRPr="00BC6C2B">
        <w:rPr>
          <w:bCs/>
          <w:szCs w:val="28"/>
          <w:lang w:val="en-US" w:eastAsia="ru-RU"/>
        </w:rPr>
        <w:t>Ramachandra</w:t>
      </w:r>
      <w:proofErr w:type="spellEnd"/>
      <w:r w:rsidRPr="00BC6C2B">
        <w:rPr>
          <w:bCs/>
          <w:szCs w:val="28"/>
          <w:lang w:val="en-US" w:eastAsia="ru-RU"/>
        </w:rPr>
        <w:t xml:space="preserve"> </w:t>
      </w:r>
      <w:proofErr w:type="spellStart"/>
      <w:r w:rsidRPr="00BC6C2B">
        <w:rPr>
          <w:bCs/>
          <w:szCs w:val="28"/>
          <w:lang w:val="en-US" w:eastAsia="ru-RU"/>
        </w:rPr>
        <w:t>Rao</w:t>
      </w:r>
      <w:proofErr w:type="spellEnd"/>
      <w:r w:rsidRPr="00BC6C2B">
        <w:rPr>
          <w:bCs/>
          <w:szCs w:val="28"/>
          <w:lang w:val="en-US" w:eastAsia="ru-RU"/>
        </w:rPr>
        <w:t xml:space="preserve"> Measuring urban traffic congestion – a review</w:t>
      </w:r>
      <w:r w:rsidRPr="00BC6C2B">
        <w:rPr>
          <w:b/>
          <w:bCs/>
          <w:szCs w:val="28"/>
          <w:lang w:val="en-US" w:eastAsia="ru-RU"/>
        </w:rPr>
        <w:t xml:space="preserve"> - </w:t>
      </w:r>
      <w:r w:rsidRPr="00BC6C2B">
        <w:rPr>
          <w:iCs/>
          <w:szCs w:val="28"/>
          <w:lang w:val="en-US" w:eastAsia="ru-RU"/>
        </w:rPr>
        <w:t>International Journal for Traffic and Transport Engineering, 2012, 2(4) pp.286 – 305</w:t>
      </w:r>
    </w:p>
    <w:p w:rsidR="00A75D74" w:rsidRPr="00BC6C2B" w:rsidRDefault="00A75D74" w:rsidP="001A2960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  <w:lang w:eastAsia="ru-RU"/>
        </w:rPr>
      </w:pPr>
      <w:r w:rsidRPr="00BC6C2B">
        <w:rPr>
          <w:szCs w:val="28"/>
          <w:lang w:val="en-US" w:eastAsia="ru-RU"/>
        </w:rPr>
        <w:t xml:space="preserve">Strickland, Sheldon G, and W. Berman. “Congestion Control and Demand Management.” </w:t>
      </w:r>
      <w:r w:rsidRPr="00BC6C2B">
        <w:rPr>
          <w:iCs/>
          <w:szCs w:val="28"/>
          <w:lang w:val="en-US" w:eastAsia="ru-RU"/>
        </w:rPr>
        <w:t>Public</w:t>
      </w:r>
      <w:r w:rsidRPr="00BC6C2B">
        <w:rPr>
          <w:iCs/>
          <w:szCs w:val="28"/>
          <w:lang w:eastAsia="ru-RU"/>
        </w:rPr>
        <w:t xml:space="preserve"> </w:t>
      </w:r>
      <w:r w:rsidRPr="00BC6C2B">
        <w:rPr>
          <w:iCs/>
          <w:szCs w:val="28"/>
          <w:lang w:val="en-US" w:eastAsia="ru-RU"/>
        </w:rPr>
        <w:t>Roads</w:t>
      </w:r>
      <w:r w:rsidRPr="00BC6C2B">
        <w:rPr>
          <w:iCs/>
          <w:szCs w:val="28"/>
          <w:lang w:eastAsia="ru-RU"/>
        </w:rPr>
        <w:t xml:space="preserve"> </w:t>
      </w:r>
      <w:r w:rsidRPr="00BC6C2B">
        <w:rPr>
          <w:iCs/>
          <w:szCs w:val="28"/>
          <w:lang w:val="en-US" w:eastAsia="ru-RU"/>
        </w:rPr>
        <w:t>On</w:t>
      </w:r>
      <w:r w:rsidRPr="00BC6C2B">
        <w:rPr>
          <w:iCs/>
          <w:szCs w:val="28"/>
          <w:lang w:eastAsia="ru-RU"/>
        </w:rPr>
        <w:t>-</w:t>
      </w:r>
      <w:r w:rsidRPr="00BC6C2B">
        <w:rPr>
          <w:iCs/>
          <w:szCs w:val="28"/>
          <w:lang w:val="en-US" w:eastAsia="ru-RU"/>
        </w:rPr>
        <w:t>Line</w:t>
      </w:r>
      <w:r w:rsidRPr="00BC6C2B">
        <w:rPr>
          <w:szCs w:val="28"/>
          <w:lang w:eastAsia="ru-RU"/>
        </w:rPr>
        <w:t xml:space="preserve">, </w:t>
      </w:r>
      <w:r w:rsidRPr="00BC6C2B">
        <w:rPr>
          <w:szCs w:val="28"/>
          <w:lang w:val="en-US" w:eastAsia="ru-RU"/>
        </w:rPr>
        <w:t>Winter</w:t>
      </w:r>
      <w:r w:rsidRPr="00BC6C2B">
        <w:rPr>
          <w:szCs w:val="28"/>
          <w:lang w:eastAsia="ru-RU"/>
        </w:rPr>
        <w:t xml:space="preserve"> 1995</w:t>
      </w:r>
      <w:r w:rsidR="00BC6C2B" w:rsidRPr="00BC6C2B">
        <w:rPr>
          <w:szCs w:val="28"/>
          <w:lang w:eastAsia="ru-RU"/>
        </w:rPr>
        <w:t xml:space="preserve"> -</w:t>
      </w:r>
      <w:r w:rsidRPr="00BC6C2B">
        <w:rPr>
          <w:szCs w:val="28"/>
          <w:lang w:eastAsia="ru-RU"/>
        </w:rPr>
        <w:t xml:space="preserve"> </w:t>
      </w:r>
      <w:r w:rsidR="00BC6C2B" w:rsidRPr="00BC6C2B">
        <w:rPr>
          <w:szCs w:val="28"/>
        </w:rPr>
        <w:t xml:space="preserve">Режим доступа: </w:t>
      </w:r>
      <w:hyperlink r:id="rId22" w:history="1">
        <w:r w:rsidRPr="00BC6C2B">
          <w:rPr>
            <w:rStyle w:val="ac"/>
            <w:color w:val="auto"/>
            <w:szCs w:val="28"/>
            <w:u w:val="none"/>
            <w:lang w:val="en-US" w:eastAsia="ru-RU"/>
          </w:rPr>
          <w:t>www</w:t>
        </w:r>
        <w:r w:rsidRPr="00BC6C2B">
          <w:rPr>
            <w:rStyle w:val="ac"/>
            <w:color w:val="auto"/>
            <w:szCs w:val="28"/>
            <w:u w:val="none"/>
            <w:lang w:eastAsia="ru-RU"/>
          </w:rPr>
          <w:t>.</w:t>
        </w:r>
        <w:proofErr w:type="spellStart"/>
        <w:r w:rsidRPr="00BC6C2B">
          <w:rPr>
            <w:rStyle w:val="ac"/>
            <w:color w:val="auto"/>
            <w:szCs w:val="28"/>
            <w:u w:val="none"/>
            <w:lang w:val="en-US" w:eastAsia="ru-RU"/>
          </w:rPr>
          <w:t>tfhrc</w:t>
        </w:r>
        <w:proofErr w:type="spellEnd"/>
        <w:r w:rsidRPr="00BC6C2B">
          <w:rPr>
            <w:rStyle w:val="ac"/>
            <w:color w:val="auto"/>
            <w:szCs w:val="28"/>
            <w:u w:val="none"/>
            <w:lang w:eastAsia="ru-RU"/>
          </w:rPr>
          <w:t>.</w:t>
        </w:r>
        <w:proofErr w:type="spellStart"/>
        <w:r w:rsidRPr="00BC6C2B">
          <w:rPr>
            <w:rStyle w:val="ac"/>
            <w:color w:val="auto"/>
            <w:szCs w:val="28"/>
            <w:u w:val="none"/>
            <w:lang w:val="en-US" w:eastAsia="ru-RU"/>
          </w:rPr>
          <w:t>gov</w:t>
        </w:r>
        <w:proofErr w:type="spellEnd"/>
        <w:r w:rsidRPr="00BC6C2B">
          <w:rPr>
            <w:rStyle w:val="ac"/>
            <w:color w:val="auto"/>
            <w:szCs w:val="28"/>
            <w:u w:val="none"/>
            <w:lang w:eastAsia="ru-RU"/>
          </w:rPr>
          <w:t>/</w:t>
        </w:r>
        <w:proofErr w:type="spellStart"/>
        <w:r w:rsidRPr="00BC6C2B">
          <w:rPr>
            <w:rStyle w:val="ac"/>
            <w:color w:val="auto"/>
            <w:szCs w:val="28"/>
            <w:u w:val="none"/>
            <w:lang w:val="en-US" w:eastAsia="ru-RU"/>
          </w:rPr>
          <w:t>pubrds</w:t>
        </w:r>
        <w:proofErr w:type="spellEnd"/>
        <w:r w:rsidRPr="00BC6C2B">
          <w:rPr>
            <w:rStyle w:val="ac"/>
            <w:color w:val="auto"/>
            <w:szCs w:val="28"/>
            <w:u w:val="none"/>
            <w:lang w:eastAsia="ru-RU"/>
          </w:rPr>
          <w:t>/</w:t>
        </w:r>
        <w:r w:rsidRPr="00BC6C2B">
          <w:rPr>
            <w:rStyle w:val="ac"/>
            <w:color w:val="auto"/>
            <w:szCs w:val="28"/>
            <w:u w:val="none"/>
            <w:lang w:val="en-US" w:eastAsia="ru-RU"/>
          </w:rPr>
          <w:t>winter</w:t>
        </w:r>
        <w:r w:rsidRPr="00BC6C2B">
          <w:rPr>
            <w:rStyle w:val="ac"/>
            <w:color w:val="auto"/>
            <w:szCs w:val="28"/>
            <w:u w:val="none"/>
            <w:lang w:eastAsia="ru-RU"/>
          </w:rPr>
          <w:t>95/</w:t>
        </w:r>
        <w:r w:rsidRPr="00BC6C2B">
          <w:rPr>
            <w:rStyle w:val="ac"/>
            <w:color w:val="auto"/>
            <w:szCs w:val="28"/>
            <w:u w:val="none"/>
            <w:lang w:val="en-US" w:eastAsia="ru-RU"/>
          </w:rPr>
          <w:t>p</w:t>
        </w:r>
        <w:r w:rsidRPr="00BC6C2B">
          <w:rPr>
            <w:rStyle w:val="ac"/>
            <w:color w:val="auto"/>
            <w:szCs w:val="28"/>
            <w:u w:val="none"/>
            <w:lang w:eastAsia="ru-RU"/>
          </w:rPr>
          <w:t>95</w:t>
        </w:r>
        <w:proofErr w:type="spellStart"/>
        <w:r w:rsidRPr="00BC6C2B">
          <w:rPr>
            <w:rStyle w:val="ac"/>
            <w:color w:val="auto"/>
            <w:szCs w:val="28"/>
            <w:u w:val="none"/>
            <w:lang w:val="en-US" w:eastAsia="ru-RU"/>
          </w:rPr>
          <w:t>wi</w:t>
        </w:r>
        <w:proofErr w:type="spellEnd"/>
        <w:r w:rsidRPr="00BC6C2B">
          <w:rPr>
            <w:rStyle w:val="ac"/>
            <w:color w:val="auto"/>
            <w:szCs w:val="28"/>
            <w:u w:val="none"/>
            <w:lang w:eastAsia="ru-RU"/>
          </w:rPr>
          <w:t>1.</w:t>
        </w:r>
        <w:proofErr w:type="spellStart"/>
        <w:r w:rsidRPr="00BC6C2B">
          <w:rPr>
            <w:rStyle w:val="ac"/>
            <w:color w:val="auto"/>
            <w:szCs w:val="28"/>
            <w:u w:val="none"/>
            <w:lang w:val="en-US" w:eastAsia="ru-RU"/>
          </w:rPr>
          <w:t>htm</w:t>
        </w:r>
        <w:proofErr w:type="spellEnd"/>
      </w:hyperlink>
      <w:r w:rsidR="00BC6C2B" w:rsidRPr="00BC6C2B">
        <w:rPr>
          <w:szCs w:val="28"/>
        </w:rPr>
        <w:t xml:space="preserve"> (доступ свободный) – </w:t>
      </w:r>
      <w:proofErr w:type="spellStart"/>
      <w:r w:rsidR="00BC6C2B" w:rsidRPr="00BC6C2B">
        <w:rPr>
          <w:szCs w:val="28"/>
        </w:rPr>
        <w:t>Загл</w:t>
      </w:r>
      <w:proofErr w:type="spellEnd"/>
      <w:r w:rsidR="00BC6C2B" w:rsidRPr="00BC6C2B">
        <w:rPr>
          <w:szCs w:val="28"/>
        </w:rPr>
        <w:t xml:space="preserve">. с экрана. – </w:t>
      </w:r>
      <w:proofErr w:type="spellStart"/>
      <w:r w:rsidR="00BC6C2B" w:rsidRPr="00BC6C2B">
        <w:rPr>
          <w:szCs w:val="28"/>
        </w:rPr>
        <w:t>Яз</w:t>
      </w:r>
      <w:proofErr w:type="gramStart"/>
      <w:r w:rsidR="00BC6C2B" w:rsidRPr="00BC6C2B">
        <w:rPr>
          <w:szCs w:val="28"/>
        </w:rPr>
        <w:t>.р</w:t>
      </w:r>
      <w:proofErr w:type="gramEnd"/>
      <w:r w:rsidR="00BC6C2B" w:rsidRPr="00BC6C2B">
        <w:rPr>
          <w:szCs w:val="28"/>
        </w:rPr>
        <w:t>ус</w:t>
      </w:r>
      <w:proofErr w:type="spellEnd"/>
      <w:r w:rsidR="00BC6C2B" w:rsidRPr="00BC6C2B">
        <w:rPr>
          <w:szCs w:val="28"/>
        </w:rPr>
        <w:t>.</w:t>
      </w:r>
    </w:p>
    <w:p w:rsidR="00A75D74" w:rsidRPr="00BC6C2B" w:rsidRDefault="00A75D74" w:rsidP="001A2960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  <w:lang w:val="en-US"/>
        </w:rPr>
      </w:pPr>
      <w:r w:rsidRPr="00BC6C2B">
        <w:rPr>
          <w:szCs w:val="28"/>
          <w:lang w:val="en-US"/>
        </w:rPr>
        <w:t xml:space="preserve">Juan (Susan) Pan, Mohammad A. Khan, </w:t>
      </w:r>
      <w:proofErr w:type="spellStart"/>
      <w:r w:rsidRPr="00BC6C2B">
        <w:rPr>
          <w:szCs w:val="28"/>
          <w:lang w:val="en-US"/>
        </w:rPr>
        <w:t>Iulian</w:t>
      </w:r>
      <w:proofErr w:type="spellEnd"/>
      <w:r w:rsidRPr="00BC6C2B">
        <w:rPr>
          <w:szCs w:val="28"/>
          <w:lang w:val="en-US"/>
        </w:rPr>
        <w:t xml:space="preserve"> </w:t>
      </w:r>
      <w:proofErr w:type="spellStart"/>
      <w:r w:rsidRPr="00BC6C2B">
        <w:rPr>
          <w:szCs w:val="28"/>
          <w:lang w:val="en-US"/>
        </w:rPr>
        <w:t>Sandu</w:t>
      </w:r>
      <w:proofErr w:type="spellEnd"/>
      <w:r w:rsidRPr="00BC6C2B">
        <w:rPr>
          <w:szCs w:val="28"/>
          <w:lang w:val="en-US"/>
        </w:rPr>
        <w:t xml:space="preserve"> </w:t>
      </w:r>
      <w:proofErr w:type="spellStart"/>
      <w:r w:rsidRPr="00BC6C2B">
        <w:rPr>
          <w:szCs w:val="28"/>
          <w:lang w:val="en-US"/>
        </w:rPr>
        <w:t>Popay</w:t>
      </w:r>
      <w:proofErr w:type="spellEnd"/>
      <w:r w:rsidRPr="00BC6C2B">
        <w:rPr>
          <w:szCs w:val="28"/>
          <w:lang w:val="en-US"/>
        </w:rPr>
        <w:t xml:space="preserve">, </w:t>
      </w:r>
      <w:proofErr w:type="spellStart"/>
      <w:r w:rsidRPr="00BC6C2B">
        <w:rPr>
          <w:szCs w:val="28"/>
          <w:lang w:val="en-US"/>
        </w:rPr>
        <w:t>Karine</w:t>
      </w:r>
      <w:proofErr w:type="spellEnd"/>
      <w:r w:rsidRPr="00BC6C2B">
        <w:rPr>
          <w:szCs w:val="28"/>
          <w:lang w:val="en-US"/>
        </w:rPr>
        <w:t xml:space="preserve"> </w:t>
      </w:r>
      <w:proofErr w:type="spellStart"/>
      <w:r w:rsidRPr="00BC6C2B">
        <w:rPr>
          <w:szCs w:val="28"/>
          <w:lang w:val="en-US"/>
        </w:rPr>
        <w:t>Zeitouniy</w:t>
      </w:r>
      <w:proofErr w:type="spellEnd"/>
      <w:r w:rsidRPr="00BC6C2B">
        <w:rPr>
          <w:szCs w:val="28"/>
          <w:lang w:val="en-US"/>
        </w:rPr>
        <w:t xml:space="preserve"> and </w:t>
      </w:r>
      <w:proofErr w:type="spellStart"/>
      <w:r w:rsidRPr="00BC6C2B">
        <w:rPr>
          <w:szCs w:val="28"/>
          <w:lang w:val="en-US"/>
        </w:rPr>
        <w:t>Cristian</w:t>
      </w:r>
      <w:proofErr w:type="spellEnd"/>
      <w:r w:rsidRPr="00BC6C2B">
        <w:rPr>
          <w:szCs w:val="28"/>
          <w:lang w:val="en-US"/>
        </w:rPr>
        <w:t xml:space="preserve"> </w:t>
      </w:r>
      <w:proofErr w:type="spellStart"/>
      <w:r w:rsidRPr="00BC6C2B">
        <w:rPr>
          <w:szCs w:val="28"/>
          <w:lang w:val="en-US"/>
        </w:rPr>
        <w:t>Borcea</w:t>
      </w:r>
      <w:proofErr w:type="spellEnd"/>
      <w:r w:rsidRPr="00BC6C2B">
        <w:rPr>
          <w:szCs w:val="28"/>
          <w:lang w:val="en-US"/>
        </w:rPr>
        <w:t xml:space="preserve"> (2011) Proactive vehicle re-routing strategies for congestion avoidance. Department of Computer Science</w:t>
      </w:r>
      <w:r w:rsidRPr="00BC6C2B">
        <w:rPr>
          <w:i/>
          <w:szCs w:val="28"/>
          <w:lang w:val="en-US"/>
        </w:rPr>
        <w:t xml:space="preserve">, </w:t>
      </w:r>
      <w:r w:rsidRPr="00BC6C2B">
        <w:rPr>
          <w:szCs w:val="28"/>
          <w:lang w:val="en-US"/>
        </w:rPr>
        <w:t>8p</w:t>
      </w:r>
    </w:p>
    <w:p w:rsidR="009830A1" w:rsidRPr="00BC6C2B" w:rsidRDefault="009830A1" w:rsidP="001A2960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  <w:shd w:val="clear" w:color="auto" w:fill="FFFFFF"/>
        </w:rPr>
      </w:pPr>
      <w:r w:rsidRPr="00BC6C2B">
        <w:rPr>
          <w:bCs/>
          <w:szCs w:val="28"/>
          <w:shd w:val="clear" w:color="auto" w:fill="FFFFFF"/>
        </w:rPr>
        <w:t>Зырянов В. В.</w:t>
      </w:r>
      <w:r w:rsidRPr="00BC6C2B">
        <w:rPr>
          <w:szCs w:val="28"/>
          <w:shd w:val="clear" w:color="auto" w:fill="FFFFFF"/>
        </w:rPr>
        <w:t xml:space="preserve"> Применение микромоделирования для прогнозирования развития транспортной инфраструктуры и управления дорожным движением //Дороги России </w:t>
      </w:r>
      <w:r w:rsidRPr="00BC6C2B">
        <w:rPr>
          <w:szCs w:val="28"/>
          <w:shd w:val="clear" w:color="auto" w:fill="FFFFFF"/>
          <w:lang w:val="en-US"/>
        </w:rPr>
        <w:t>XXI</w:t>
      </w:r>
      <w:r w:rsidRPr="00BC6C2B">
        <w:rPr>
          <w:szCs w:val="28"/>
          <w:shd w:val="clear" w:color="auto" w:fill="FFFFFF"/>
        </w:rPr>
        <w:t xml:space="preserve"> века//М. - №3, 2009. - с. 37- 40</w:t>
      </w:r>
    </w:p>
    <w:p w:rsidR="00BC6C2B" w:rsidRPr="00BC6C2B" w:rsidRDefault="009830A1" w:rsidP="00BC6C2B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C6C2B">
        <w:rPr>
          <w:bCs/>
          <w:szCs w:val="28"/>
        </w:rPr>
        <w:t xml:space="preserve">В. В. Фиалкин, А. А. Мирончук, А. А. </w:t>
      </w:r>
      <w:proofErr w:type="spellStart"/>
      <w:r w:rsidRPr="00BC6C2B">
        <w:rPr>
          <w:bCs/>
          <w:szCs w:val="28"/>
        </w:rPr>
        <w:t>Феофилова</w:t>
      </w:r>
      <w:proofErr w:type="spellEnd"/>
      <w:r w:rsidRPr="00BC6C2B">
        <w:rPr>
          <w:bCs/>
          <w:szCs w:val="28"/>
        </w:rPr>
        <w:t xml:space="preserve"> «Применение прикладного программирования при имитационном моделировании дорожного движения» Интернет-журнал «Науковедение» №4, 2012.</w:t>
      </w:r>
      <w:r w:rsidR="00BC6C2B" w:rsidRPr="00BC6C2B">
        <w:rPr>
          <w:szCs w:val="28"/>
        </w:rPr>
        <w:t xml:space="preserve"> – Режим доступа: </w:t>
      </w:r>
      <w:hyperlink r:id="rId23" w:history="1">
        <w:r w:rsidR="00BC6C2B" w:rsidRPr="00BC6C2B">
          <w:rPr>
            <w:rStyle w:val="ac"/>
            <w:color w:val="auto"/>
            <w:szCs w:val="28"/>
            <w:u w:val="none"/>
          </w:rPr>
          <w:t>http://</w:t>
        </w:r>
        <w:r w:rsidR="00BC6C2B" w:rsidRPr="00BC6C2B">
          <w:rPr>
            <w:szCs w:val="28"/>
          </w:rPr>
          <w:t xml:space="preserve"> </w:t>
        </w:r>
        <w:proofErr w:type="spellStart"/>
        <w:r w:rsidR="00BC6C2B" w:rsidRPr="00BC6C2B">
          <w:rPr>
            <w:rStyle w:val="ac"/>
            <w:color w:val="auto"/>
            <w:szCs w:val="28"/>
            <w:u w:val="none"/>
          </w:rPr>
          <w:t>naukovedenie.ru</w:t>
        </w:r>
        <w:proofErr w:type="spellEnd"/>
        <w:r w:rsidR="00BC6C2B" w:rsidRPr="00BC6C2B">
          <w:rPr>
            <w:rStyle w:val="ac"/>
            <w:color w:val="auto"/>
            <w:szCs w:val="28"/>
            <w:u w:val="none"/>
          </w:rPr>
          <w:t xml:space="preserve">/PDF/79trgsu412.pdf </w:t>
        </w:r>
      </w:hyperlink>
      <w:r w:rsidR="00BC6C2B" w:rsidRPr="00BC6C2B">
        <w:rPr>
          <w:szCs w:val="28"/>
        </w:rPr>
        <w:t xml:space="preserve"> (доступ свободный) – </w:t>
      </w:r>
      <w:proofErr w:type="spellStart"/>
      <w:r w:rsidR="00BC6C2B" w:rsidRPr="00BC6C2B">
        <w:rPr>
          <w:szCs w:val="28"/>
        </w:rPr>
        <w:t>Загл</w:t>
      </w:r>
      <w:proofErr w:type="spellEnd"/>
      <w:r w:rsidR="00BC6C2B" w:rsidRPr="00BC6C2B">
        <w:rPr>
          <w:szCs w:val="28"/>
        </w:rPr>
        <w:t xml:space="preserve">. с экрана. – </w:t>
      </w:r>
      <w:proofErr w:type="spellStart"/>
      <w:r w:rsidR="00BC6C2B" w:rsidRPr="00BC6C2B">
        <w:rPr>
          <w:szCs w:val="28"/>
        </w:rPr>
        <w:t>Яз</w:t>
      </w:r>
      <w:proofErr w:type="gramStart"/>
      <w:r w:rsidR="00BC6C2B" w:rsidRPr="00BC6C2B">
        <w:rPr>
          <w:szCs w:val="28"/>
        </w:rPr>
        <w:t>.р</w:t>
      </w:r>
      <w:proofErr w:type="gramEnd"/>
      <w:r w:rsidR="00BC6C2B" w:rsidRPr="00BC6C2B">
        <w:rPr>
          <w:szCs w:val="28"/>
        </w:rPr>
        <w:t>ус</w:t>
      </w:r>
      <w:proofErr w:type="spellEnd"/>
      <w:r w:rsidR="00BC6C2B" w:rsidRPr="00BC6C2B">
        <w:rPr>
          <w:szCs w:val="28"/>
        </w:rPr>
        <w:t>.</w:t>
      </w:r>
    </w:p>
    <w:p w:rsidR="00D679F8" w:rsidRPr="00BC6C2B" w:rsidRDefault="00D679F8" w:rsidP="001A2960">
      <w:pPr>
        <w:pStyle w:val="ab"/>
        <w:numPr>
          <w:ilvl w:val="0"/>
          <w:numId w:val="2"/>
        </w:numPr>
        <w:ind w:left="0" w:firstLine="709"/>
        <w:jc w:val="both"/>
        <w:rPr>
          <w:szCs w:val="28"/>
          <w:lang w:val="en-US" w:eastAsia="ru-RU"/>
        </w:rPr>
      </w:pPr>
      <w:r w:rsidRPr="00BC6C2B">
        <w:rPr>
          <w:szCs w:val="28"/>
          <w:lang w:val="en-US" w:eastAsia="ru-RU"/>
        </w:rPr>
        <w:t xml:space="preserve">J. </w:t>
      </w:r>
      <w:proofErr w:type="spellStart"/>
      <w:r w:rsidRPr="00BC6C2B">
        <w:rPr>
          <w:szCs w:val="28"/>
          <w:lang w:val="en-US" w:eastAsia="ru-RU"/>
        </w:rPr>
        <w:t>Barcelo</w:t>
      </w:r>
      <w:proofErr w:type="spellEnd"/>
      <w:r w:rsidRPr="00BC6C2B">
        <w:rPr>
          <w:szCs w:val="28"/>
          <w:lang w:val="en-US" w:eastAsia="ru-RU"/>
        </w:rPr>
        <w:t xml:space="preserve"> and J. Casas </w:t>
      </w:r>
      <w:r w:rsidRPr="00BC6C2B">
        <w:rPr>
          <w:bCs/>
          <w:szCs w:val="28"/>
          <w:lang w:val="en-US" w:eastAsia="ru-RU"/>
        </w:rPr>
        <w:t>Stochastic heuristic dynamic assignment based on AIMSUN microscopic traffic simulator</w:t>
      </w:r>
      <w:r w:rsidRPr="00BC6C2B">
        <w:rPr>
          <w:bCs/>
          <w:szCs w:val="28"/>
          <w:lang w:val="en-US"/>
        </w:rPr>
        <w:t xml:space="preserve">. </w:t>
      </w:r>
      <w:r w:rsidRPr="00BC6C2B">
        <w:rPr>
          <w:rFonts w:eastAsia="TimesNewRomanPSMT"/>
          <w:szCs w:val="28"/>
          <w:lang w:val="en-US"/>
        </w:rPr>
        <w:t xml:space="preserve">– </w:t>
      </w:r>
      <w:r w:rsidRPr="00BC6C2B">
        <w:rPr>
          <w:szCs w:val="28"/>
          <w:lang w:val="en-US" w:eastAsia="ru-RU"/>
        </w:rPr>
        <w:t>85th Transportation Research Board 2006 Annual Meeting, July 2005</w:t>
      </w:r>
    </w:p>
    <w:p w:rsidR="00D679F8" w:rsidRPr="00BC6C2B" w:rsidRDefault="000F7781" w:rsidP="001A2960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lang w:val="en-US"/>
        </w:rPr>
      </w:pPr>
      <w:hyperlink r:id="rId24" w:history="1">
        <w:r w:rsidR="00D679F8" w:rsidRPr="00BC6C2B">
          <w:rPr>
            <w:rStyle w:val="ac"/>
            <w:color w:val="auto"/>
            <w:szCs w:val="28"/>
            <w:u w:val="none"/>
            <w:shd w:val="clear" w:color="auto" w:fill="FFFFFF"/>
            <w:lang w:val="en-US"/>
          </w:rPr>
          <w:t xml:space="preserve"> B. S. </w:t>
        </w:r>
        <w:proofErr w:type="spellStart"/>
        <w:r w:rsidR="00D679F8" w:rsidRPr="00BC6C2B">
          <w:rPr>
            <w:rStyle w:val="ac"/>
            <w:color w:val="auto"/>
            <w:szCs w:val="28"/>
            <w:u w:val="none"/>
            <w:shd w:val="clear" w:color="auto" w:fill="FFFFFF"/>
            <w:lang w:val="en-US"/>
          </w:rPr>
          <w:t>Kerner</w:t>
        </w:r>
        <w:proofErr w:type="spellEnd"/>
        <w:r w:rsidR="00D679F8" w:rsidRPr="00BC6C2B">
          <w:rPr>
            <w:rStyle w:val="ac"/>
            <w:color w:val="auto"/>
            <w:szCs w:val="28"/>
            <w:u w:val="none"/>
            <w:shd w:val="clear" w:color="auto" w:fill="FFFFFF"/>
            <w:lang w:val="en-US"/>
          </w:rPr>
          <w:t xml:space="preserve"> ,</w:t>
        </w:r>
        <w:r w:rsidR="00D679F8" w:rsidRPr="00BC6C2B">
          <w:rPr>
            <w:rStyle w:val="apple-converted-space"/>
            <w:szCs w:val="28"/>
            <w:shd w:val="clear" w:color="auto" w:fill="FFFFFF"/>
            <w:lang w:val="en-US"/>
          </w:rPr>
          <w:t xml:space="preserve"> </w:t>
        </w:r>
        <w:r w:rsidR="00D679F8" w:rsidRPr="00BC6C2B">
          <w:rPr>
            <w:rStyle w:val="ac"/>
            <w:iCs/>
            <w:color w:val="auto"/>
            <w:szCs w:val="28"/>
            <w:u w:val="none"/>
            <w:shd w:val="clear" w:color="auto" w:fill="FFFFFF"/>
            <w:lang w:val="en-US"/>
          </w:rPr>
          <w:t>Introduction to Modern Traffic Flow Theory and Control: The Long Road to Three-Phase Traffic Theory</w:t>
        </w:r>
      </w:hyperlink>
      <w:r w:rsidR="00D679F8" w:rsidRPr="00BC6C2B">
        <w:rPr>
          <w:szCs w:val="28"/>
          <w:lang w:val="en-US"/>
        </w:rPr>
        <w:t xml:space="preserve">, </w:t>
      </w:r>
      <w:r w:rsidR="00D679F8" w:rsidRPr="00BC6C2B">
        <w:rPr>
          <w:szCs w:val="28"/>
          <w:shd w:val="clear" w:color="auto" w:fill="FFFFFF"/>
          <w:lang w:val="en-US"/>
        </w:rPr>
        <w:t>The Long Road to Three-Phase Traffic Theory, 2009, 265</w:t>
      </w:r>
      <w:r w:rsidR="00D679F8" w:rsidRPr="00BC6C2B">
        <w:rPr>
          <w:szCs w:val="28"/>
          <w:shd w:val="clear" w:color="auto" w:fill="FFFFFF"/>
        </w:rPr>
        <w:t>р</w:t>
      </w:r>
    </w:p>
    <w:p w:rsidR="00374339" w:rsidRPr="00BC6C2B" w:rsidRDefault="00D679F8" w:rsidP="001A2960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  <w:shd w:val="clear" w:color="auto" w:fill="FFFFFF"/>
        </w:rPr>
      </w:pPr>
      <w:r w:rsidRPr="00BC6C2B">
        <w:rPr>
          <w:iCs/>
          <w:szCs w:val="28"/>
          <w:lang w:eastAsia="ru-RU"/>
        </w:rPr>
        <w:t xml:space="preserve">Кленов С. Л. </w:t>
      </w:r>
      <w:r w:rsidRPr="00BC6C2B">
        <w:rPr>
          <w:rFonts w:eastAsia="SFBX1200"/>
          <w:szCs w:val="28"/>
          <w:lang w:eastAsia="ru-RU"/>
        </w:rPr>
        <w:t xml:space="preserve">Теория Кернера трех фаз в транспортном потоке </w:t>
      </w:r>
      <w:r w:rsidRPr="00BC6C2B">
        <w:rPr>
          <w:szCs w:val="28"/>
        </w:rPr>
        <w:t xml:space="preserve">– </w:t>
      </w:r>
      <w:r w:rsidRPr="00BC6C2B">
        <w:rPr>
          <w:rFonts w:eastAsia="SFBX1200"/>
          <w:szCs w:val="28"/>
          <w:lang w:eastAsia="ru-RU"/>
        </w:rPr>
        <w:t>новый теоретический базис для интеллектуальных транспортных технологий //</w:t>
      </w:r>
      <w:r w:rsidRPr="00BC6C2B">
        <w:rPr>
          <w:szCs w:val="28"/>
          <w:shd w:val="clear" w:color="auto" w:fill="FFFFFF"/>
        </w:rPr>
        <w:t xml:space="preserve"> «Труды МФТИ», 2010, том 2, №4, с. 75-89.</w:t>
      </w:r>
    </w:p>
    <w:sectPr w:rsidR="00374339" w:rsidRPr="00BC6C2B" w:rsidSect="00864D14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FBX12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042E"/>
    <w:multiLevelType w:val="hybridMultilevel"/>
    <w:tmpl w:val="16587678"/>
    <w:lvl w:ilvl="0" w:tplc="13D4E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A6FBE"/>
    <w:multiLevelType w:val="hybridMultilevel"/>
    <w:tmpl w:val="14E05A9A"/>
    <w:lvl w:ilvl="0" w:tplc="4E522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1788D"/>
    <w:multiLevelType w:val="hybridMultilevel"/>
    <w:tmpl w:val="50A09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931325"/>
    <w:multiLevelType w:val="hybridMultilevel"/>
    <w:tmpl w:val="50A09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D14"/>
    <w:rsid w:val="00013E30"/>
    <w:rsid w:val="00015890"/>
    <w:rsid w:val="00020827"/>
    <w:rsid w:val="00044C55"/>
    <w:rsid w:val="0007161B"/>
    <w:rsid w:val="00080589"/>
    <w:rsid w:val="00082137"/>
    <w:rsid w:val="00083906"/>
    <w:rsid w:val="000E2252"/>
    <w:rsid w:val="000E5685"/>
    <w:rsid w:val="000E6367"/>
    <w:rsid w:val="000F41FA"/>
    <w:rsid w:val="000F7781"/>
    <w:rsid w:val="001123B4"/>
    <w:rsid w:val="001217E1"/>
    <w:rsid w:val="00136DE0"/>
    <w:rsid w:val="0017329D"/>
    <w:rsid w:val="00182ED8"/>
    <w:rsid w:val="001A2960"/>
    <w:rsid w:val="001A55F2"/>
    <w:rsid w:val="001B0A42"/>
    <w:rsid w:val="001C479A"/>
    <w:rsid w:val="001E2B88"/>
    <w:rsid w:val="00202824"/>
    <w:rsid w:val="0021615E"/>
    <w:rsid w:val="00262615"/>
    <w:rsid w:val="00275007"/>
    <w:rsid w:val="0027602B"/>
    <w:rsid w:val="00276DB9"/>
    <w:rsid w:val="00287ED0"/>
    <w:rsid w:val="00296565"/>
    <w:rsid w:val="0029786A"/>
    <w:rsid w:val="002D1E30"/>
    <w:rsid w:val="002D42AD"/>
    <w:rsid w:val="0030172E"/>
    <w:rsid w:val="00306D07"/>
    <w:rsid w:val="00313478"/>
    <w:rsid w:val="00314455"/>
    <w:rsid w:val="00314F0B"/>
    <w:rsid w:val="0032169E"/>
    <w:rsid w:val="0032230C"/>
    <w:rsid w:val="00334ACE"/>
    <w:rsid w:val="003409CC"/>
    <w:rsid w:val="00341C98"/>
    <w:rsid w:val="00374339"/>
    <w:rsid w:val="00387DA7"/>
    <w:rsid w:val="003A6163"/>
    <w:rsid w:val="003B0F38"/>
    <w:rsid w:val="003C39B5"/>
    <w:rsid w:val="003C47BF"/>
    <w:rsid w:val="003E0720"/>
    <w:rsid w:val="003E2EE0"/>
    <w:rsid w:val="003F18B0"/>
    <w:rsid w:val="003F4B7F"/>
    <w:rsid w:val="004070DA"/>
    <w:rsid w:val="004155F1"/>
    <w:rsid w:val="00420A62"/>
    <w:rsid w:val="004343E9"/>
    <w:rsid w:val="00480FAB"/>
    <w:rsid w:val="004863B4"/>
    <w:rsid w:val="00486414"/>
    <w:rsid w:val="0049637F"/>
    <w:rsid w:val="004C19FF"/>
    <w:rsid w:val="004C697C"/>
    <w:rsid w:val="004D59B6"/>
    <w:rsid w:val="004D7D1F"/>
    <w:rsid w:val="004F3750"/>
    <w:rsid w:val="00501F76"/>
    <w:rsid w:val="0052242C"/>
    <w:rsid w:val="00525072"/>
    <w:rsid w:val="005343E3"/>
    <w:rsid w:val="0055209F"/>
    <w:rsid w:val="00565C6F"/>
    <w:rsid w:val="00576DD0"/>
    <w:rsid w:val="005A119F"/>
    <w:rsid w:val="005A1A22"/>
    <w:rsid w:val="005B4E7F"/>
    <w:rsid w:val="005B5C7D"/>
    <w:rsid w:val="005C620A"/>
    <w:rsid w:val="00610AD2"/>
    <w:rsid w:val="00627484"/>
    <w:rsid w:val="006443F2"/>
    <w:rsid w:val="0066064B"/>
    <w:rsid w:val="00662922"/>
    <w:rsid w:val="0066559F"/>
    <w:rsid w:val="00667ED9"/>
    <w:rsid w:val="00684C0F"/>
    <w:rsid w:val="00692DF2"/>
    <w:rsid w:val="006B0EF5"/>
    <w:rsid w:val="006B2A5C"/>
    <w:rsid w:val="006B58F2"/>
    <w:rsid w:val="006E44A3"/>
    <w:rsid w:val="00706F0E"/>
    <w:rsid w:val="00710C2C"/>
    <w:rsid w:val="00725D94"/>
    <w:rsid w:val="00734190"/>
    <w:rsid w:val="007531D8"/>
    <w:rsid w:val="007556C4"/>
    <w:rsid w:val="007C3CDD"/>
    <w:rsid w:val="007D2729"/>
    <w:rsid w:val="007E4BB6"/>
    <w:rsid w:val="00800410"/>
    <w:rsid w:val="00811DC9"/>
    <w:rsid w:val="00826073"/>
    <w:rsid w:val="00834416"/>
    <w:rsid w:val="008349AB"/>
    <w:rsid w:val="00864D14"/>
    <w:rsid w:val="00866706"/>
    <w:rsid w:val="008909D7"/>
    <w:rsid w:val="0089596C"/>
    <w:rsid w:val="008A0650"/>
    <w:rsid w:val="008A3E7A"/>
    <w:rsid w:val="008A7102"/>
    <w:rsid w:val="008A7AA9"/>
    <w:rsid w:val="008C57B3"/>
    <w:rsid w:val="008D167B"/>
    <w:rsid w:val="008E4BB4"/>
    <w:rsid w:val="008F6CB8"/>
    <w:rsid w:val="009041E2"/>
    <w:rsid w:val="00926BBD"/>
    <w:rsid w:val="009339FE"/>
    <w:rsid w:val="009550D4"/>
    <w:rsid w:val="0095712E"/>
    <w:rsid w:val="00964CD8"/>
    <w:rsid w:val="0096506A"/>
    <w:rsid w:val="0096528E"/>
    <w:rsid w:val="009830A1"/>
    <w:rsid w:val="00983224"/>
    <w:rsid w:val="0098712E"/>
    <w:rsid w:val="009A7F95"/>
    <w:rsid w:val="009B3876"/>
    <w:rsid w:val="009C6856"/>
    <w:rsid w:val="009D5E52"/>
    <w:rsid w:val="009E55B0"/>
    <w:rsid w:val="009E563E"/>
    <w:rsid w:val="00A01D17"/>
    <w:rsid w:val="00A04B16"/>
    <w:rsid w:val="00A06C39"/>
    <w:rsid w:val="00A12501"/>
    <w:rsid w:val="00A12564"/>
    <w:rsid w:val="00A16452"/>
    <w:rsid w:val="00A1661D"/>
    <w:rsid w:val="00A55084"/>
    <w:rsid w:val="00A704DE"/>
    <w:rsid w:val="00A754E3"/>
    <w:rsid w:val="00A75D74"/>
    <w:rsid w:val="00A76D17"/>
    <w:rsid w:val="00A93E97"/>
    <w:rsid w:val="00A97F71"/>
    <w:rsid w:val="00AB36EA"/>
    <w:rsid w:val="00AB3897"/>
    <w:rsid w:val="00AB4E6A"/>
    <w:rsid w:val="00AD3D52"/>
    <w:rsid w:val="00AD3F65"/>
    <w:rsid w:val="00AE08CF"/>
    <w:rsid w:val="00AE4481"/>
    <w:rsid w:val="00AE6003"/>
    <w:rsid w:val="00B07D3C"/>
    <w:rsid w:val="00B102B7"/>
    <w:rsid w:val="00B22A82"/>
    <w:rsid w:val="00B45C8F"/>
    <w:rsid w:val="00B56E11"/>
    <w:rsid w:val="00B64F52"/>
    <w:rsid w:val="00B80078"/>
    <w:rsid w:val="00B806E4"/>
    <w:rsid w:val="00BA5006"/>
    <w:rsid w:val="00BB4A15"/>
    <w:rsid w:val="00BC6C2B"/>
    <w:rsid w:val="00BE0422"/>
    <w:rsid w:val="00BE50B2"/>
    <w:rsid w:val="00C13E07"/>
    <w:rsid w:val="00C150FA"/>
    <w:rsid w:val="00C32173"/>
    <w:rsid w:val="00C34E23"/>
    <w:rsid w:val="00C362D0"/>
    <w:rsid w:val="00C4084B"/>
    <w:rsid w:val="00C522CE"/>
    <w:rsid w:val="00C52FFB"/>
    <w:rsid w:val="00C55AE3"/>
    <w:rsid w:val="00C56238"/>
    <w:rsid w:val="00C724D7"/>
    <w:rsid w:val="00CA683E"/>
    <w:rsid w:val="00CB43CA"/>
    <w:rsid w:val="00CC01EC"/>
    <w:rsid w:val="00CC339D"/>
    <w:rsid w:val="00CE000B"/>
    <w:rsid w:val="00CE68E6"/>
    <w:rsid w:val="00D20E50"/>
    <w:rsid w:val="00D21584"/>
    <w:rsid w:val="00D3299B"/>
    <w:rsid w:val="00D32B25"/>
    <w:rsid w:val="00D34A5A"/>
    <w:rsid w:val="00D44F5D"/>
    <w:rsid w:val="00D575A4"/>
    <w:rsid w:val="00D679F8"/>
    <w:rsid w:val="00D842D7"/>
    <w:rsid w:val="00D90D9B"/>
    <w:rsid w:val="00D973F1"/>
    <w:rsid w:val="00DB1E78"/>
    <w:rsid w:val="00DD4C4E"/>
    <w:rsid w:val="00DD6308"/>
    <w:rsid w:val="00DE7149"/>
    <w:rsid w:val="00DF1590"/>
    <w:rsid w:val="00E05D1C"/>
    <w:rsid w:val="00E14308"/>
    <w:rsid w:val="00E23DA7"/>
    <w:rsid w:val="00E400A8"/>
    <w:rsid w:val="00E5248C"/>
    <w:rsid w:val="00E6591B"/>
    <w:rsid w:val="00E65D82"/>
    <w:rsid w:val="00E75A1E"/>
    <w:rsid w:val="00E77328"/>
    <w:rsid w:val="00E80C81"/>
    <w:rsid w:val="00E83196"/>
    <w:rsid w:val="00E86630"/>
    <w:rsid w:val="00E878FE"/>
    <w:rsid w:val="00E87C3B"/>
    <w:rsid w:val="00E9565D"/>
    <w:rsid w:val="00EA1C38"/>
    <w:rsid w:val="00EA2964"/>
    <w:rsid w:val="00EC01E0"/>
    <w:rsid w:val="00EC18FB"/>
    <w:rsid w:val="00EE6E26"/>
    <w:rsid w:val="00F00060"/>
    <w:rsid w:val="00F14EC9"/>
    <w:rsid w:val="00F41881"/>
    <w:rsid w:val="00F666C0"/>
    <w:rsid w:val="00FB2CEB"/>
    <w:rsid w:val="00FC3939"/>
    <w:rsid w:val="00FD4389"/>
    <w:rsid w:val="00FE1A37"/>
    <w:rsid w:val="00FE7C0D"/>
    <w:rsid w:val="00FF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4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8B0"/>
    <w:pPr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864D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6">
    <w:name w:val="ИВД: Заголовок статьи"/>
    <w:basedOn w:val="1"/>
    <w:next w:val="a7"/>
    <w:link w:val="a8"/>
    <w:uiPriority w:val="99"/>
    <w:qFormat/>
    <w:rsid w:val="00864D14"/>
    <w:pPr>
      <w:keepLines w:val="0"/>
      <w:pageBreakBefore/>
      <w:shd w:val="clear" w:color="auto" w:fill="FFFFFF"/>
      <w:spacing w:before="0"/>
      <w:jc w:val="center"/>
    </w:pPr>
    <w:rPr>
      <w:rFonts w:ascii="Times New Roman" w:eastAsia="Times New Roman" w:hAnsi="Times New Roman" w:cs="Times New Roman"/>
      <w:color w:val="000000"/>
      <w:kern w:val="24"/>
      <w:szCs w:val="32"/>
    </w:rPr>
  </w:style>
  <w:style w:type="paragraph" w:customStyle="1" w:styleId="a7">
    <w:name w:val="ИВД: Текст статьи"/>
    <w:basedOn w:val="a4"/>
    <w:qFormat/>
    <w:rsid w:val="00864D14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8">
    <w:name w:val="ИВД: Заголовок статьи Знак"/>
    <w:link w:val="a6"/>
    <w:uiPriority w:val="99"/>
    <w:rsid w:val="00864D14"/>
    <w:rPr>
      <w:rFonts w:ascii="Times New Roman" w:eastAsia="Times New Roman" w:hAnsi="Times New Roman"/>
      <w:b/>
      <w:bCs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9">
    <w:name w:val="ИВД: Подзаголовок"/>
    <w:basedOn w:val="2"/>
    <w:next w:val="a7"/>
    <w:link w:val="aa"/>
    <w:qFormat/>
    <w:rsid w:val="00864D14"/>
    <w:pPr>
      <w:keepLines w:val="0"/>
      <w:shd w:val="clear" w:color="auto" w:fill="FFFFFF"/>
      <w:spacing w:before="240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customStyle="1" w:styleId="a5">
    <w:name w:val="Обычный (веб) Знак"/>
    <w:link w:val="a4"/>
    <w:uiPriority w:val="99"/>
    <w:rsid w:val="00864D14"/>
    <w:rPr>
      <w:rFonts w:ascii="Times New Roman" w:eastAsia="Times New Roman" w:hAnsi="Times New Roman"/>
      <w:sz w:val="24"/>
      <w:szCs w:val="24"/>
    </w:rPr>
  </w:style>
  <w:style w:type="character" w:customStyle="1" w:styleId="aa">
    <w:name w:val="ИВД: Подзаголовок Знак"/>
    <w:link w:val="a9"/>
    <w:rsid w:val="00864D14"/>
    <w:rPr>
      <w:rFonts w:ascii="Times New Roman" w:eastAsia="Times New Roman" w:hAnsi="Times New Roman"/>
      <w:b/>
      <w:bCs/>
      <w:iCs/>
      <w:color w:val="000000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86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64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List Paragraph"/>
    <w:basedOn w:val="a"/>
    <w:uiPriority w:val="99"/>
    <w:qFormat/>
    <w:rsid w:val="00864D14"/>
    <w:pPr>
      <w:spacing w:after="0" w:line="360" w:lineRule="auto"/>
      <w:ind w:left="720" w:firstLine="709"/>
      <w:contextualSpacing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64D1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A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7F95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1"/>
    <w:uiPriority w:val="59"/>
    <w:rsid w:val="009A7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2137"/>
  </w:style>
  <w:style w:type="paragraph" w:styleId="af0">
    <w:name w:val="Document Map"/>
    <w:basedOn w:val="a"/>
    <w:link w:val="af1"/>
    <w:uiPriority w:val="99"/>
    <w:semiHidden/>
    <w:unhideWhenUsed/>
    <w:rsid w:val="00BC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C6C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4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8B0"/>
    <w:pPr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864D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6">
    <w:name w:val="ИВД: Заголовок статьи"/>
    <w:basedOn w:val="1"/>
    <w:next w:val="a7"/>
    <w:link w:val="a8"/>
    <w:uiPriority w:val="99"/>
    <w:qFormat/>
    <w:rsid w:val="00864D14"/>
    <w:pPr>
      <w:keepLines w:val="0"/>
      <w:pageBreakBefore/>
      <w:shd w:val="clear" w:color="auto" w:fill="FFFFFF"/>
      <w:spacing w:before="0"/>
      <w:jc w:val="center"/>
    </w:pPr>
    <w:rPr>
      <w:rFonts w:ascii="Times New Roman" w:eastAsia="Times New Roman" w:hAnsi="Times New Roman" w:cs="Times New Roman"/>
      <w:color w:val="000000"/>
      <w:kern w:val="24"/>
      <w:szCs w:val="32"/>
      <w:lang w:val="x-none"/>
    </w:rPr>
  </w:style>
  <w:style w:type="paragraph" w:customStyle="1" w:styleId="a7">
    <w:name w:val="ИВД: Текст статьи"/>
    <w:basedOn w:val="a4"/>
    <w:qFormat/>
    <w:rsid w:val="00864D14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8">
    <w:name w:val="ИВД: Заголовок статьи Знак"/>
    <w:link w:val="a6"/>
    <w:uiPriority w:val="99"/>
    <w:rsid w:val="00864D14"/>
    <w:rPr>
      <w:rFonts w:ascii="Times New Roman" w:eastAsia="Times New Roman" w:hAnsi="Times New Roman"/>
      <w:b/>
      <w:bCs/>
      <w:color w:val="000000"/>
      <w:kern w:val="24"/>
      <w:sz w:val="28"/>
      <w:szCs w:val="32"/>
      <w:shd w:val="clear" w:color="auto" w:fill="FFFFFF"/>
      <w:lang w:val="x-none" w:eastAsia="en-US"/>
    </w:rPr>
  </w:style>
  <w:style w:type="paragraph" w:customStyle="1" w:styleId="a9">
    <w:name w:val="ИВД: Подзаголовок"/>
    <w:basedOn w:val="2"/>
    <w:next w:val="a7"/>
    <w:link w:val="aa"/>
    <w:qFormat/>
    <w:rsid w:val="00864D14"/>
    <w:pPr>
      <w:keepLines w:val="0"/>
      <w:shd w:val="clear" w:color="auto" w:fill="FFFFFF"/>
      <w:spacing w:before="240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customStyle="1" w:styleId="a5">
    <w:name w:val="Обычный (веб) Знак"/>
    <w:link w:val="a4"/>
    <w:uiPriority w:val="99"/>
    <w:rsid w:val="00864D14"/>
    <w:rPr>
      <w:rFonts w:ascii="Times New Roman" w:eastAsia="Times New Roman" w:hAnsi="Times New Roman"/>
      <w:sz w:val="24"/>
      <w:szCs w:val="24"/>
    </w:rPr>
  </w:style>
  <w:style w:type="character" w:customStyle="1" w:styleId="aa">
    <w:name w:val="ИВД: Подзаголовок Знак"/>
    <w:link w:val="a9"/>
    <w:rsid w:val="00864D14"/>
    <w:rPr>
      <w:rFonts w:ascii="Times New Roman" w:eastAsia="Times New Roman" w:hAnsi="Times New Roman"/>
      <w:b/>
      <w:bCs/>
      <w:iCs/>
      <w:color w:val="000000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86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64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List Paragraph"/>
    <w:basedOn w:val="a"/>
    <w:uiPriority w:val="99"/>
    <w:qFormat/>
    <w:rsid w:val="00864D14"/>
    <w:pPr>
      <w:spacing w:after="0" w:line="360" w:lineRule="auto"/>
      <w:ind w:left="720" w:firstLine="709"/>
      <w:contextualSpacing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64D1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A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7F95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1"/>
    <w:uiPriority w:val="59"/>
    <w:rsid w:val="009A7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2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vdon.ru/magazine/archive/n2y2013/1712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ivdon.ru/magazine/archive/n4y2011/7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springer.com/engineering/mechanical+eng/book/978-3-642-02604-1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ivdon.ru/magazine/archive/n2y2013/1712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tfhrc.gov/pubrds/winter95/p95wi1.ht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Qaker</dc:creator>
  <cp:lastModifiedBy>Даня</cp:lastModifiedBy>
  <cp:revision>11</cp:revision>
  <dcterms:created xsi:type="dcterms:W3CDTF">2013-09-30T16:54:00Z</dcterms:created>
  <dcterms:modified xsi:type="dcterms:W3CDTF">2013-10-23T10:44:00Z</dcterms:modified>
</cp:coreProperties>
</file>