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8E" w:rsidRPr="004F7D6F" w:rsidRDefault="003614DB" w:rsidP="004F7D6F">
      <w:pPr>
        <w:pStyle w:val="aa"/>
      </w:pPr>
      <w:r>
        <w:t xml:space="preserve">Особенности локального атомного окружения и электронной структуры иона меди </w:t>
      </w:r>
      <w:r>
        <w:rPr>
          <w:lang w:val="en-US"/>
        </w:rPr>
        <w:t>Cu</w:t>
      </w:r>
      <w:r w:rsidRPr="00022D6A">
        <w:rPr>
          <w:vertAlign w:val="superscript"/>
        </w:rPr>
        <w:t>2+</w:t>
      </w:r>
      <w:r w:rsidR="00022D6A">
        <w:t>в водных растворах</w:t>
      </w:r>
    </w:p>
    <w:p w:rsidR="002F6D4A" w:rsidRPr="00022D6A" w:rsidRDefault="003614DB" w:rsidP="002F6D4A">
      <w:pPr>
        <w:pStyle w:val="ab"/>
        <w:jc w:val="center"/>
        <w:rPr>
          <w:i/>
        </w:rPr>
      </w:pPr>
      <w:r>
        <w:rPr>
          <w:i/>
        </w:rPr>
        <w:t>М.А. Солдатов</w:t>
      </w:r>
      <w:r w:rsidRPr="003614DB">
        <w:rPr>
          <w:i/>
          <w:vertAlign w:val="superscript"/>
        </w:rPr>
        <w:t>1</w:t>
      </w:r>
      <w:r>
        <w:rPr>
          <w:i/>
        </w:rPr>
        <w:t>, М.А. Кременная</w:t>
      </w:r>
      <w:r w:rsidRPr="003614DB">
        <w:rPr>
          <w:i/>
          <w:vertAlign w:val="superscript"/>
        </w:rPr>
        <w:t>1</w:t>
      </w:r>
      <w:r w:rsidR="00022D6A" w:rsidRPr="00022D6A">
        <w:rPr>
          <w:i/>
        </w:rPr>
        <w:t xml:space="preserve">, </w:t>
      </w:r>
      <w:r w:rsidR="00022D6A">
        <w:rPr>
          <w:i/>
        </w:rPr>
        <w:t>А.П. Чайников</w:t>
      </w:r>
      <w:r w:rsidR="00022D6A" w:rsidRPr="003614DB">
        <w:rPr>
          <w:i/>
          <w:vertAlign w:val="superscript"/>
        </w:rPr>
        <w:t>2</w:t>
      </w:r>
    </w:p>
    <w:p w:rsidR="002F6D4A" w:rsidRPr="0097130E" w:rsidRDefault="002F6D4A" w:rsidP="00C164B7">
      <w:pPr>
        <w:pStyle w:val="ab"/>
        <w:spacing w:line="240" w:lineRule="auto"/>
        <w:jc w:val="center"/>
        <w:rPr>
          <w:i/>
          <w:sz w:val="24"/>
        </w:rPr>
      </w:pPr>
      <w:r w:rsidRPr="0097130E">
        <w:rPr>
          <w:i/>
          <w:sz w:val="24"/>
          <w:vertAlign w:val="superscript"/>
        </w:rPr>
        <w:t>1</w:t>
      </w:r>
      <w:r w:rsidRPr="0097130E">
        <w:rPr>
          <w:i/>
          <w:sz w:val="24"/>
        </w:rPr>
        <w:t>Южный федеральный университет, Ростов-на-Дону</w:t>
      </w:r>
    </w:p>
    <w:p w:rsidR="002F6D4A" w:rsidRPr="003614DB" w:rsidRDefault="002F6D4A" w:rsidP="00C164B7">
      <w:pPr>
        <w:pStyle w:val="ab"/>
        <w:spacing w:line="240" w:lineRule="auto"/>
        <w:jc w:val="center"/>
        <w:rPr>
          <w:i/>
          <w:szCs w:val="28"/>
        </w:rPr>
      </w:pPr>
      <w:r w:rsidRPr="0097130E">
        <w:rPr>
          <w:i/>
          <w:sz w:val="24"/>
          <w:vertAlign w:val="superscript"/>
        </w:rPr>
        <w:t>2</w:t>
      </w:r>
      <w:r w:rsidRPr="0097130E">
        <w:rPr>
          <w:i/>
          <w:sz w:val="24"/>
        </w:rPr>
        <w:t>Ростовский государственный университет</w:t>
      </w:r>
      <w:r w:rsidR="003614DB">
        <w:rPr>
          <w:i/>
          <w:sz w:val="24"/>
        </w:rPr>
        <w:t xml:space="preserve"> путей сообщения</w:t>
      </w:r>
    </w:p>
    <w:p w:rsidR="000B736B" w:rsidRPr="0007704E" w:rsidRDefault="000B736B" w:rsidP="00463E59">
      <w:pPr>
        <w:pStyle w:val="ae"/>
        <w:spacing w:line="240" w:lineRule="auto"/>
        <w:jc w:val="both"/>
        <w:rPr>
          <w:b w:val="0"/>
          <w:bCs w:val="0"/>
          <w:sz w:val="24"/>
          <w:szCs w:val="24"/>
        </w:rPr>
      </w:pPr>
      <w:r w:rsidRPr="000B736B">
        <w:rPr>
          <w:sz w:val="24"/>
          <w:szCs w:val="24"/>
        </w:rPr>
        <w:t xml:space="preserve">Аннотация: </w:t>
      </w:r>
      <w:r w:rsidR="00022D6A">
        <w:rPr>
          <w:b w:val="0"/>
          <w:bCs w:val="0"/>
          <w:sz w:val="24"/>
          <w:szCs w:val="24"/>
        </w:rPr>
        <w:t>Исс</w:t>
      </w:r>
      <w:r w:rsidR="003614DB" w:rsidRPr="003614DB">
        <w:rPr>
          <w:b w:val="0"/>
          <w:bCs w:val="0"/>
          <w:sz w:val="24"/>
          <w:szCs w:val="24"/>
        </w:rPr>
        <w:t>ледовани</w:t>
      </w:r>
      <w:r w:rsidR="002E3886">
        <w:rPr>
          <w:b w:val="0"/>
          <w:bCs w:val="0"/>
          <w:sz w:val="24"/>
          <w:szCs w:val="24"/>
        </w:rPr>
        <w:t>е</w:t>
      </w:r>
      <w:r w:rsidR="003614DB" w:rsidRPr="003614DB">
        <w:rPr>
          <w:b w:val="0"/>
          <w:bCs w:val="0"/>
          <w:sz w:val="24"/>
          <w:szCs w:val="24"/>
        </w:rPr>
        <w:t xml:space="preserve"> окружения иона меди Cu</w:t>
      </w:r>
      <w:r w:rsidR="003614DB" w:rsidRPr="00EA4AD8">
        <w:rPr>
          <w:b w:val="0"/>
          <w:bCs w:val="0"/>
          <w:sz w:val="24"/>
          <w:szCs w:val="24"/>
          <w:vertAlign w:val="superscript"/>
        </w:rPr>
        <w:t>2+</w:t>
      </w:r>
      <w:r w:rsidR="003614DB" w:rsidRPr="003614DB">
        <w:rPr>
          <w:b w:val="0"/>
          <w:bCs w:val="0"/>
          <w:sz w:val="24"/>
          <w:szCs w:val="24"/>
        </w:rPr>
        <w:t xml:space="preserve"> в водных растворах </w:t>
      </w:r>
      <w:r w:rsidR="00022D6A">
        <w:rPr>
          <w:b w:val="0"/>
          <w:bCs w:val="0"/>
          <w:sz w:val="24"/>
          <w:szCs w:val="24"/>
        </w:rPr>
        <w:t xml:space="preserve">было проведено </w:t>
      </w:r>
      <w:r w:rsidR="003614DB" w:rsidRPr="003614DB">
        <w:rPr>
          <w:b w:val="0"/>
          <w:bCs w:val="0"/>
          <w:sz w:val="24"/>
          <w:szCs w:val="24"/>
        </w:rPr>
        <w:t>методами рентгеновской спектроскопии поглощения</w:t>
      </w:r>
      <w:r w:rsidR="00EA4AD8">
        <w:rPr>
          <w:b w:val="0"/>
          <w:bCs w:val="0"/>
          <w:sz w:val="24"/>
          <w:szCs w:val="24"/>
        </w:rPr>
        <w:t xml:space="preserve">. Были измерены спектры рентгеновского поглощения для различных концентраций водных растворов </w:t>
      </w:r>
      <w:r w:rsidR="00EA4AD8">
        <w:rPr>
          <w:b w:val="0"/>
          <w:bCs w:val="0"/>
          <w:sz w:val="24"/>
          <w:szCs w:val="24"/>
          <w:lang w:val="en-US"/>
        </w:rPr>
        <w:t>CuCl</w:t>
      </w:r>
      <w:r w:rsidR="00EA4AD8" w:rsidRPr="00EA4AD8">
        <w:rPr>
          <w:b w:val="0"/>
          <w:bCs w:val="0"/>
          <w:sz w:val="24"/>
          <w:szCs w:val="24"/>
          <w:vertAlign w:val="subscript"/>
        </w:rPr>
        <w:t>2</w:t>
      </w:r>
      <w:r w:rsidR="00EA4AD8" w:rsidRPr="00EA4AD8">
        <w:rPr>
          <w:b w:val="0"/>
          <w:bCs w:val="0"/>
          <w:sz w:val="24"/>
          <w:szCs w:val="24"/>
        </w:rPr>
        <w:t>.</w:t>
      </w:r>
      <w:r w:rsidR="00EA4AD8">
        <w:rPr>
          <w:b w:val="0"/>
          <w:bCs w:val="0"/>
          <w:sz w:val="24"/>
          <w:szCs w:val="24"/>
        </w:rPr>
        <w:t xml:space="preserve"> Была проведена отладка методики расчётов околопороговой тонкой структуры спектроврентгеновского поглощения</w:t>
      </w:r>
      <w:r w:rsidR="00EA4AD8" w:rsidRPr="00EA4AD8">
        <w:rPr>
          <w:b w:val="0"/>
          <w:bCs w:val="0"/>
          <w:sz w:val="24"/>
          <w:szCs w:val="24"/>
        </w:rPr>
        <w:t xml:space="preserve">за </w:t>
      </w:r>
      <w:r w:rsidR="00EA4AD8" w:rsidRPr="00463E59">
        <w:rPr>
          <w:b w:val="0"/>
          <w:bCs w:val="0"/>
          <w:i/>
          <w:sz w:val="24"/>
          <w:szCs w:val="24"/>
        </w:rPr>
        <w:t>K</w:t>
      </w:r>
      <w:r w:rsidR="00EA4AD8" w:rsidRPr="00EA4AD8">
        <w:rPr>
          <w:b w:val="0"/>
          <w:bCs w:val="0"/>
          <w:sz w:val="24"/>
          <w:szCs w:val="24"/>
        </w:rPr>
        <w:t>-краем Cu в координированных комплексах иона Cu</w:t>
      </w:r>
      <w:r w:rsidR="00EA4AD8" w:rsidRPr="0007704E">
        <w:rPr>
          <w:b w:val="0"/>
          <w:bCs w:val="0"/>
          <w:sz w:val="24"/>
          <w:szCs w:val="24"/>
          <w:vertAlign w:val="superscript"/>
        </w:rPr>
        <w:t>2+</w:t>
      </w:r>
      <w:r w:rsidR="0007704E">
        <w:rPr>
          <w:b w:val="0"/>
          <w:bCs w:val="0"/>
          <w:sz w:val="24"/>
          <w:szCs w:val="24"/>
        </w:rPr>
        <w:t xml:space="preserve"> методом конечных разностей для решения уравнения Шредингера.</w:t>
      </w:r>
      <w:r w:rsidR="00646E02">
        <w:rPr>
          <w:b w:val="0"/>
          <w:bCs w:val="0"/>
          <w:sz w:val="24"/>
          <w:szCs w:val="24"/>
        </w:rPr>
        <w:t>П</w:t>
      </w:r>
      <w:r w:rsidR="00646E02" w:rsidRPr="00646E02">
        <w:rPr>
          <w:b w:val="0"/>
          <w:bCs w:val="0"/>
          <w:sz w:val="24"/>
          <w:szCs w:val="24"/>
        </w:rPr>
        <w:t>роведены расчеты для различных электронных конфигураций иона меди Cu</w:t>
      </w:r>
      <w:r w:rsidR="00646E02" w:rsidRPr="00646E02">
        <w:rPr>
          <w:b w:val="0"/>
          <w:bCs w:val="0"/>
          <w:sz w:val="24"/>
          <w:szCs w:val="24"/>
          <w:vertAlign w:val="superscript"/>
        </w:rPr>
        <w:t>2+</w:t>
      </w:r>
      <w:r w:rsidR="00646E02" w:rsidRPr="00646E02">
        <w:rPr>
          <w:b w:val="0"/>
          <w:bCs w:val="0"/>
          <w:sz w:val="24"/>
          <w:szCs w:val="24"/>
        </w:rPr>
        <w:t>.</w:t>
      </w:r>
      <w:r w:rsidR="0007704E">
        <w:rPr>
          <w:b w:val="0"/>
          <w:bCs w:val="0"/>
          <w:sz w:val="24"/>
          <w:szCs w:val="24"/>
        </w:rPr>
        <w:t xml:space="preserve"> Предложена модель локального окружения иона меди </w:t>
      </w:r>
      <w:r w:rsidR="0007704E">
        <w:rPr>
          <w:b w:val="0"/>
          <w:bCs w:val="0"/>
          <w:sz w:val="24"/>
          <w:szCs w:val="24"/>
          <w:lang w:val="en-US"/>
        </w:rPr>
        <w:t>Cu</w:t>
      </w:r>
      <w:r w:rsidR="0007704E" w:rsidRPr="0007704E">
        <w:rPr>
          <w:b w:val="0"/>
          <w:bCs w:val="0"/>
          <w:sz w:val="24"/>
          <w:szCs w:val="24"/>
          <w:vertAlign w:val="superscript"/>
        </w:rPr>
        <w:t>2+</w:t>
      </w:r>
      <w:r w:rsidR="0007704E">
        <w:rPr>
          <w:b w:val="0"/>
          <w:bCs w:val="0"/>
          <w:sz w:val="24"/>
          <w:szCs w:val="24"/>
        </w:rPr>
        <w:t xml:space="preserve">в водных растворах. </w:t>
      </w:r>
    </w:p>
    <w:p w:rsidR="000B736B" w:rsidRPr="000B736B" w:rsidRDefault="000B736B" w:rsidP="00463E59">
      <w:pPr>
        <w:pStyle w:val="ab"/>
        <w:spacing w:line="240" w:lineRule="auto"/>
        <w:ind w:firstLine="0"/>
        <w:rPr>
          <w:sz w:val="24"/>
        </w:rPr>
      </w:pPr>
      <w:r w:rsidRPr="000B736B">
        <w:rPr>
          <w:b/>
          <w:bCs/>
          <w:sz w:val="24"/>
        </w:rPr>
        <w:t xml:space="preserve">Ключевые слова: </w:t>
      </w:r>
      <w:r w:rsidR="0007704E">
        <w:rPr>
          <w:sz w:val="24"/>
        </w:rPr>
        <w:t xml:space="preserve">спектроскопия рентгеновского поглощения, ионы </w:t>
      </w:r>
      <w:r w:rsidR="0007704E" w:rsidRPr="0007704E">
        <w:rPr>
          <w:sz w:val="24"/>
        </w:rPr>
        <w:t>3</w:t>
      </w:r>
      <w:r w:rsidR="0007704E">
        <w:rPr>
          <w:sz w:val="24"/>
          <w:lang w:val="en-US"/>
        </w:rPr>
        <w:t>d</w:t>
      </w:r>
      <w:r w:rsidR="0007704E">
        <w:rPr>
          <w:sz w:val="24"/>
        </w:rPr>
        <w:t xml:space="preserve">металлов, водные растворы, локальное окружение, метод конченых разностей, </w:t>
      </w:r>
      <w:r w:rsidR="00463E59">
        <w:rPr>
          <w:sz w:val="24"/>
        </w:rPr>
        <w:t>координационные комплексы</w:t>
      </w:r>
      <w:r w:rsidRPr="000B736B">
        <w:rPr>
          <w:sz w:val="24"/>
        </w:rPr>
        <w:t>.</w:t>
      </w:r>
    </w:p>
    <w:p w:rsidR="00404E8E" w:rsidRPr="00715B1B" w:rsidRDefault="00715B1B" w:rsidP="005A14D2">
      <w:pPr>
        <w:pStyle w:val="ae"/>
      </w:pPr>
      <w:r>
        <w:t>Введение</w:t>
      </w:r>
    </w:p>
    <w:p w:rsidR="00397C12" w:rsidRDefault="006460E1" w:rsidP="00404E8E">
      <w:pPr>
        <w:pStyle w:val="ab"/>
      </w:pPr>
      <w:r w:rsidRPr="006460E1">
        <w:t>В настоящей статье речь пойдет об исследовании окружения иона меди Cu</w:t>
      </w:r>
      <w:r w:rsidRPr="006460E1">
        <w:rPr>
          <w:vertAlign w:val="superscript"/>
        </w:rPr>
        <w:t>2+</w:t>
      </w:r>
      <w:r w:rsidRPr="006460E1">
        <w:t xml:space="preserve"> в водных растворах методами рентгеновской спектроскопии поглощения (XAS – X-rayAbsorptionSpectroscopy). Данная задача была поставлена с целью отладки методики расчетов околопороговой тонкой структуры спектров рентгеновского поглощения (</w:t>
      </w:r>
      <w:r w:rsidR="00CA6709">
        <w:t xml:space="preserve">далее </w:t>
      </w:r>
      <w:r w:rsidRPr="006460E1">
        <w:t xml:space="preserve">XANES – X-rayAbsorptionNearEdgeStructure) за </w:t>
      </w:r>
      <w:r w:rsidRPr="00463E59">
        <w:rPr>
          <w:i/>
        </w:rPr>
        <w:t>K</w:t>
      </w:r>
      <w:r w:rsidRPr="006460E1">
        <w:t xml:space="preserve">-краем Cu (8979 эВ для медной фольги) в </w:t>
      </w:r>
      <w:r w:rsidRPr="00486D24">
        <w:rPr>
          <w:color w:val="auto"/>
        </w:rPr>
        <w:t>координ</w:t>
      </w:r>
      <w:r w:rsidR="00486D24" w:rsidRPr="00486D24">
        <w:rPr>
          <w:color w:val="auto"/>
        </w:rPr>
        <w:t>ационных</w:t>
      </w:r>
      <w:r w:rsidRPr="006460E1">
        <w:t xml:space="preserve"> комплексах иона Cu</w:t>
      </w:r>
      <w:r w:rsidRPr="006460E1">
        <w:rPr>
          <w:vertAlign w:val="superscript"/>
        </w:rPr>
        <w:t>2+</w:t>
      </w:r>
      <w:r w:rsidRPr="006460E1">
        <w:t>. Результаты этой работы, в частности, будут в дальнейшем использованы для структурного XANES-анализа центра связывания Cu</w:t>
      </w:r>
      <w:r w:rsidRPr="00463E59">
        <w:rPr>
          <w:vertAlign w:val="superscript"/>
        </w:rPr>
        <w:t>2+</w:t>
      </w:r>
      <w:r w:rsidR="00985DDE">
        <w:t xml:space="preserve"> в β-амилоиде </w:t>
      </w:r>
      <w:r w:rsidR="00985DDE" w:rsidRPr="00985DDE">
        <w:t>[1,</w:t>
      </w:r>
      <w:r w:rsidRPr="00985DDE">
        <w:t>2].</w:t>
      </w:r>
      <w:r w:rsidRPr="006460E1">
        <w:t xml:space="preserve"> Однако, необходимо отметить, что эта задача несомненно представляет и самостоятельный интерес. В настоящее время хорошо установлено, что для глубокого понимания многих химических свойств ионных растворов необходимо точное знание их координационной структуры. Данной тематике посвящено большое количество работ </w:t>
      </w:r>
      <w:r w:rsidRPr="00985DDE">
        <w:t>[</w:t>
      </w:r>
      <w:r w:rsidR="00985DDE">
        <w:t>3, 4</w:t>
      </w:r>
      <w:r w:rsidRPr="00985DDE">
        <w:t>],</w:t>
      </w:r>
      <w:r w:rsidRPr="006460E1">
        <w:t xml:space="preserve"> и для многих ионов металлов структура первой, а в некоторых случаях и второй гидратационных оболочек достаточно хорошо известна. В противоположность этому, геометрия </w:t>
      </w:r>
      <w:r w:rsidRPr="006460E1">
        <w:lastRenderedPageBreak/>
        <w:t>окружения иона Cu</w:t>
      </w:r>
      <w:r w:rsidRPr="0011648B">
        <w:rPr>
          <w:vertAlign w:val="superscript"/>
        </w:rPr>
        <w:t>2+</w:t>
      </w:r>
      <w:r w:rsidRPr="006460E1">
        <w:t xml:space="preserve"> в водном растворе не вполне понятна и является предметом современных исследований. Повышенный интерес обусловлен также тем, что медь является одним из наиболее важных переходных металлов в биологических системах.</w:t>
      </w:r>
    </w:p>
    <w:p w:rsidR="006460E1" w:rsidRPr="006460E1" w:rsidRDefault="006460E1" w:rsidP="006460E1">
      <w:pPr>
        <w:pStyle w:val="ab"/>
      </w:pPr>
      <w:r w:rsidRPr="006460E1">
        <w:t>Перед тем, как начать обзор литературы по структурным исследованиям аквакомплексов иона Cu</w:t>
      </w:r>
      <w:r w:rsidRPr="006460E1">
        <w:rPr>
          <w:vertAlign w:val="superscript"/>
        </w:rPr>
        <w:t>2+</w:t>
      </w:r>
      <w:r w:rsidRPr="006460E1">
        <w:t xml:space="preserve"> в водных растворах, необходимо сказать несколько общих слов о стереохимии соединений двухвалентной меди вообще. В природе в подавляющем числе случаев встречается три типа координации Cu</w:t>
      </w:r>
      <w:r w:rsidRPr="006460E1">
        <w:rPr>
          <w:vertAlign w:val="superscript"/>
        </w:rPr>
        <w:t>2+</w:t>
      </w:r>
      <w:r w:rsidRPr="006460E1">
        <w:t>: Ян-Теллеровски искаженная октаэдрическая координация с 4 короткими (экваториальными) и 2 длинными (осевым</w:t>
      </w:r>
      <w:r w:rsidR="00463E59">
        <w:t>и) междуатомными расстояниями,</w:t>
      </w:r>
      <w:r w:rsidRPr="006460E1">
        <w:t xml:space="preserve">плоская квадратная координация и тетраэдрическая </w:t>
      </w:r>
      <w:r w:rsidRPr="00985DDE">
        <w:t>[</w:t>
      </w:r>
      <w:r w:rsidR="00985DDE">
        <w:t>5</w:t>
      </w:r>
      <w:r w:rsidRPr="00985DDE">
        <w:t>]</w:t>
      </w:r>
      <w:r w:rsidRPr="006460E1">
        <w:t>. Плоское квадратное окружение можно рассматривать как предельный случай искаженного октаэдрического с бесконечно длинными осевыми расстояниями. Тетраэдрические же соединения малочисленны, поэтому основным типом координации Cu</w:t>
      </w:r>
      <w:r w:rsidRPr="006460E1">
        <w:rPr>
          <w:vertAlign w:val="superscript"/>
        </w:rPr>
        <w:t>2+</w:t>
      </w:r>
      <w:r w:rsidRPr="006460E1">
        <w:t xml:space="preserve"> является искаженная октаэдрическая.</w:t>
      </w:r>
    </w:p>
    <w:p w:rsidR="006460E1" w:rsidRPr="006460E1" w:rsidRDefault="006460E1" w:rsidP="006460E1">
      <w:pPr>
        <w:pStyle w:val="ab"/>
      </w:pPr>
      <w:r w:rsidRPr="006460E1">
        <w:t>Необходимо отметить, что этот тип окружения является отличительным свойством меди, выделяющим ее в ряду двухвалентных ионов других 3</w:t>
      </w:r>
      <w:r w:rsidRPr="00463E59">
        <w:rPr>
          <w:i/>
        </w:rPr>
        <w:t>d</w:t>
      </w:r>
      <w:r w:rsidRPr="006460E1">
        <w:t>-металлов, таких как Co, Zn, Ni, обладающих регулярной октаэдрической координацией с шестью одинаковыми расстояниями. В случае же иона меди Cu</w:t>
      </w:r>
      <w:r w:rsidRPr="006460E1">
        <w:rPr>
          <w:vertAlign w:val="superscript"/>
        </w:rPr>
        <w:t>2+</w:t>
      </w:r>
      <w:r w:rsidRPr="006460E1">
        <w:t xml:space="preserve"> в регулярном октаэдрическом поле дублет электронных состояний  должен быть заполнен тремя электронами, что можно сделать д</w:t>
      </w:r>
      <w:r>
        <w:t>вумя способа</w:t>
      </w:r>
      <w:r w:rsidRPr="005E23CB">
        <w:rPr>
          <w:color w:val="auto"/>
        </w:rPr>
        <w:t xml:space="preserve">ми: 2 электрона на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3d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auto"/>
                  </w:rPr>
                  <m:t>2</m:t>
                </m:r>
              </m:sup>
            </m:sSup>
          </m:sub>
        </m:sSub>
      </m:oMath>
      <w:r w:rsidRPr="005E23CB">
        <w:rPr>
          <w:color w:val="auto"/>
        </w:rPr>
        <w:t>и 1 на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3d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</w:rPr>
                  <m:t>2</m:t>
                </m:r>
              </m:sup>
            </m:sSup>
            <m:r>
              <w:rPr>
                <w:rFonts w:ascii="Cambria Math" w:hAnsi="Cambria Math"/>
                <w:color w:val="auto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auto"/>
                  </w:rPr>
                  <m:t>2</m:t>
                </m:r>
              </m:sup>
            </m:sSup>
          </m:sub>
        </m:sSub>
      </m:oMath>
      <w:r>
        <w:t xml:space="preserve">, или наоборот. </w:t>
      </w:r>
      <w:r w:rsidRPr="006460E1">
        <w:t>Таким образом, энергетический терм является вырожденным, и в результате эффекта Яна-Теллера происходит искажение окружения, понижающее симметрию до D4h и снимающее это вырождение.</w:t>
      </w:r>
    </w:p>
    <w:p w:rsidR="006460E1" w:rsidRPr="006460E1" w:rsidRDefault="006460E1" w:rsidP="006460E1">
      <w:pPr>
        <w:pStyle w:val="ab"/>
      </w:pPr>
      <w:r w:rsidRPr="006460E1">
        <w:t>В соответствии с вышесказанным на протяжении последних 50 лет предполагалось, что ионы Cu</w:t>
      </w:r>
      <w:r w:rsidRPr="006460E1">
        <w:rPr>
          <w:vertAlign w:val="superscript"/>
        </w:rPr>
        <w:t>2+</w:t>
      </w:r>
      <w:r w:rsidRPr="006460E1">
        <w:t xml:space="preserve"> в водных растворах представлены в основном 6-координированными аквакомплексами</w:t>
      </w:r>
      <w:r w:rsidR="004F7D6F">
        <w:t xml:space="preserve"> </w:t>
      </w:r>
      <w:r w:rsidRPr="006460E1">
        <w:t>Cu</w:t>
      </w:r>
      <w:r w:rsidR="004F7D6F">
        <w:t xml:space="preserve"> </w:t>
      </w:r>
      <w:r w:rsidRPr="006460E1">
        <w:t>(H</w:t>
      </w:r>
      <w:r w:rsidRPr="006460E1">
        <w:rPr>
          <w:vertAlign w:val="subscript"/>
        </w:rPr>
        <w:t>2</w:t>
      </w:r>
      <w:r w:rsidRPr="006460E1">
        <w:t>O)</w:t>
      </w:r>
      <w:r w:rsidRPr="006460E1">
        <w:rPr>
          <w:vertAlign w:val="subscript"/>
        </w:rPr>
        <w:t>6</w:t>
      </w:r>
      <w:r w:rsidRPr="006460E1">
        <w:rPr>
          <w:vertAlign w:val="superscript"/>
        </w:rPr>
        <w:t>2+</w:t>
      </w:r>
      <w:r w:rsidRPr="006460E1">
        <w:t xml:space="preserve"> с Ян-Теллеровски </w:t>
      </w:r>
      <w:r w:rsidRPr="006460E1">
        <w:lastRenderedPageBreak/>
        <w:t xml:space="preserve">искаженной октаэдрической симметрией. Однако, результаты, получаемые с помощью различных экспериментальных методов, такие как рентгеновская дифракции (XRD), дифракция нейтронов (ND) и спектроскопия рентгеновского поглощения (XAS) приводили к различным значениям длин связи. Так, например, расстояние до осевых атомов кислорода варьировалось от 2,1 до 2,6 Å </w:t>
      </w:r>
      <w:r w:rsidRPr="00985DDE">
        <w:t>[</w:t>
      </w:r>
      <w:r w:rsidR="00985DDE">
        <w:t>6</w:t>
      </w:r>
      <w:r w:rsidRPr="00985DDE">
        <w:t>]</w:t>
      </w:r>
      <w:r w:rsidRPr="006460E1">
        <w:t>, что с химической точки зрения является очень большой неопределенностью. Одной из причин, осложняющих определение структурных параметров, является тот факт, что структура аквакомплексов не статична и может иметь несколько различных конфигураций, в которых анионы растворяемых солей замещают одну или несколько молекул воды из гидратационной оболочки иона. Таким образом, при структурном анализе приходится учитывать все возможные варианты. В некоторых случаях, как например, в водных растворах хлорида меди CuCl</w:t>
      </w:r>
      <w:r w:rsidRPr="006460E1">
        <w:rPr>
          <w:vertAlign w:val="subscript"/>
        </w:rPr>
        <w:t>2</w:t>
      </w:r>
      <w:r w:rsidRPr="006460E1">
        <w:t>, ион хлора может вытеснить молекулу воды из осевого узла, образуя хлорокупратный</w:t>
      </w:r>
      <w:r w:rsidR="004F7D6F">
        <w:t xml:space="preserve"> </w:t>
      </w:r>
      <w:r w:rsidRPr="006460E1">
        <w:t>аквакомплекс</w:t>
      </w:r>
      <w:r w:rsidR="004F7D6F">
        <w:t xml:space="preserve"> </w:t>
      </w:r>
      <w:r w:rsidRPr="006460E1">
        <w:t>Cu(H</w:t>
      </w:r>
      <w:r w:rsidRPr="006460E1">
        <w:rPr>
          <w:vertAlign w:val="subscript"/>
        </w:rPr>
        <w:t>2</w:t>
      </w:r>
      <w:r w:rsidRPr="006460E1">
        <w:t>O)</w:t>
      </w:r>
      <w:r w:rsidRPr="006460E1">
        <w:rPr>
          <w:vertAlign w:val="subscript"/>
        </w:rPr>
        <w:t>5</w:t>
      </w:r>
      <w:r w:rsidRPr="006460E1">
        <w:rPr>
          <w:vertAlign w:val="superscript"/>
        </w:rPr>
        <w:t>2+</w:t>
      </w:r>
      <w:r>
        <w:t>Cl</w:t>
      </w:r>
      <w:r w:rsidRPr="00385CE9">
        <w:rPr>
          <w:vertAlign w:val="superscript"/>
        </w:rPr>
        <w:t>-</w:t>
      </w:r>
      <w:r>
        <w:t>. При этом расстояние</w:t>
      </w:r>
      <w:r w:rsidR="00486D24">
        <w:rPr>
          <w:lang w:val="en-US"/>
        </w:rPr>
        <w:t>R</w:t>
      </w:r>
      <w:r w:rsidR="00486D24" w:rsidRPr="00486D24">
        <w:t>(</w:t>
      </w:r>
      <w:r w:rsidR="00486D24">
        <w:rPr>
          <w:lang w:val="en-US"/>
        </w:rPr>
        <w:t>Cu</w:t>
      </w:r>
      <w:r w:rsidR="00486D24" w:rsidRPr="00486D24">
        <w:t>-</w:t>
      </w:r>
      <w:r w:rsidR="00486D24">
        <w:rPr>
          <w:lang w:val="en-US"/>
        </w:rPr>
        <w:t>Cl</w:t>
      </w:r>
      <w:r w:rsidR="00486D24" w:rsidRPr="00486D24">
        <w:rPr>
          <w:vertAlign w:val="subscript"/>
          <w:lang w:val="en-US"/>
        </w:rPr>
        <w:t>ax</w:t>
      </w:r>
      <w:r w:rsidR="00486D24" w:rsidRPr="00486D24">
        <w:t>)</w:t>
      </w:r>
      <w:r>
        <w:t xml:space="preserve"> близко к расстояниям </w:t>
      </w:r>
      <w:r w:rsidR="00486D24">
        <w:rPr>
          <w:lang w:val="en-US"/>
        </w:rPr>
        <w:t>R</w:t>
      </w:r>
      <w:r w:rsidR="00486D24" w:rsidRPr="00486D24">
        <w:t>(</w:t>
      </w:r>
      <w:r w:rsidR="00486D24">
        <w:rPr>
          <w:lang w:val="en-US"/>
        </w:rPr>
        <w:t>Cl</w:t>
      </w:r>
      <w:r w:rsidR="00486D24" w:rsidRPr="00486D24">
        <w:t>-</w:t>
      </w:r>
      <w:r w:rsidR="00486D24">
        <w:rPr>
          <w:lang w:val="en-US"/>
        </w:rPr>
        <w:t>H</w:t>
      </w:r>
      <w:r w:rsidR="00486D24" w:rsidRPr="00486D24">
        <w:rPr>
          <w:vertAlign w:val="subscript"/>
        </w:rPr>
        <w:t>2</w:t>
      </w:r>
      <w:r w:rsidR="00486D24">
        <w:rPr>
          <w:lang w:val="en-US"/>
        </w:rPr>
        <w:t>O</w:t>
      </w:r>
      <w:r w:rsidR="00486D24" w:rsidRPr="00486D24">
        <w:t xml:space="preserve">) </w:t>
      </w:r>
      <w:r>
        <w:t>и</w:t>
      </w:r>
      <w:r w:rsidR="00486D24">
        <w:rPr>
          <w:lang w:val="en-US"/>
        </w:rPr>
        <w:t>R</w:t>
      </w:r>
      <w:r w:rsidR="00486D24" w:rsidRPr="00486D24">
        <w:t>(</w:t>
      </w:r>
      <w:r w:rsidR="00486D24">
        <w:rPr>
          <w:lang w:val="en-US"/>
        </w:rPr>
        <w:t>H</w:t>
      </w:r>
      <w:r w:rsidR="00486D24" w:rsidRPr="00486D24">
        <w:rPr>
          <w:vertAlign w:val="subscript"/>
        </w:rPr>
        <w:t>2</w:t>
      </w:r>
      <w:r w:rsidR="00486D24">
        <w:rPr>
          <w:lang w:val="en-US"/>
        </w:rPr>
        <w:t>O</w:t>
      </w:r>
      <w:r w:rsidR="00486D24" w:rsidRPr="00486D24">
        <w:t xml:space="preserve"> – </w:t>
      </w:r>
      <w:r w:rsidR="00486D24">
        <w:rPr>
          <w:lang w:val="en-US"/>
        </w:rPr>
        <w:t>H</w:t>
      </w:r>
      <w:r w:rsidR="00486D24" w:rsidRPr="00486D24">
        <w:rPr>
          <w:vertAlign w:val="subscript"/>
        </w:rPr>
        <w:t>2</w:t>
      </w:r>
      <w:r w:rsidR="00486D24">
        <w:rPr>
          <w:lang w:val="en-US"/>
        </w:rPr>
        <w:t>O</w:t>
      </w:r>
      <w:r w:rsidR="00486D24" w:rsidRPr="00486D24">
        <w:t>)</w:t>
      </w:r>
      <w:r w:rsidRPr="006460E1">
        <w:t>, что существенно затрудняет извлечение структурной информации из данных XRD [</w:t>
      </w:r>
      <w:r w:rsidR="00985DDE">
        <w:t>7</w:t>
      </w:r>
      <w:r w:rsidRPr="006460E1">
        <w:t>] и ND [</w:t>
      </w:r>
      <w:r w:rsidR="00985DDE">
        <w:t>8</w:t>
      </w:r>
      <w:r w:rsidRPr="006460E1">
        <w:t xml:space="preserve">]. </w:t>
      </w:r>
      <w:r w:rsidR="00F702D5">
        <w:t xml:space="preserve">Более того, существует возможность </w:t>
      </w:r>
      <w:r w:rsidRPr="006460E1">
        <w:t xml:space="preserve">уменьшить влияние конфигураций, содержащих анионы солей, исследуя </w:t>
      </w:r>
      <w:r w:rsidR="00463E59">
        <w:t>растворы маленькой концентрации</w:t>
      </w:r>
      <w:r w:rsidRPr="006460E1">
        <w:t xml:space="preserve">. Однако, это также осложняет дифракционные исследования в связи с возрастающим соотношением сигнал/шум и не имеет смысла в тех случаях, когда </w:t>
      </w:r>
      <w:r w:rsidR="00F702D5">
        <w:t>представляет</w:t>
      </w:r>
      <w:r w:rsidRPr="006460E1">
        <w:t xml:space="preserve">интереснекоторая определенная концентрация. </w:t>
      </w:r>
    </w:p>
    <w:p w:rsidR="006460E1" w:rsidRPr="006460E1" w:rsidRDefault="006460E1" w:rsidP="006460E1">
      <w:pPr>
        <w:pStyle w:val="ab"/>
      </w:pPr>
      <w:r w:rsidRPr="006460E1">
        <w:t>В этом плане спектроскопия XAS является очень перспективным методом, так как она обладает элементной чувствительностью и позволяет исследовать локальную геометрическую вокруг интересующих атомов</w:t>
      </w:r>
      <w:r w:rsidR="002F0A95">
        <w:t>, а так же и электронную структуру</w:t>
      </w:r>
      <w:r w:rsidRPr="006460E1">
        <w:t xml:space="preserve">. При этом с использованием синхротронного излучения становится возможным исследовать растворы в широком </w:t>
      </w:r>
      <w:r w:rsidRPr="006460E1">
        <w:lastRenderedPageBreak/>
        <w:t>диапазоне концентраций растворенного вещества, включая сильно разбавленные растворы с молярностью порядка 1 mM [</w:t>
      </w:r>
      <w:r w:rsidR="00985DDE">
        <w:t>9</w:t>
      </w:r>
      <w:r w:rsidRPr="006460E1">
        <w:t>].</w:t>
      </w:r>
    </w:p>
    <w:p w:rsidR="00404E8E" w:rsidRPr="006460E1" w:rsidRDefault="00CA6E00" w:rsidP="00242697">
      <w:pPr>
        <w:pStyle w:val="ae"/>
        <w:rPr>
          <w:rStyle w:val="a5"/>
          <w:b/>
        </w:rPr>
      </w:pPr>
      <w:r>
        <w:rPr>
          <w:rStyle w:val="a5"/>
          <w:b/>
        </w:rPr>
        <w:t>Экспериментальная часть</w:t>
      </w:r>
    </w:p>
    <w:p w:rsidR="00CA6E00" w:rsidRPr="00CA6E00" w:rsidRDefault="00CA6E00" w:rsidP="00CA6E00">
      <w:pPr>
        <w:pStyle w:val="ab"/>
      </w:pPr>
      <w:r w:rsidRPr="00CA6E00">
        <w:t>Было приготовлено шесть образцов:</w:t>
      </w:r>
    </w:p>
    <w:p w:rsidR="00CA6E00" w:rsidRPr="00CA6E00" w:rsidRDefault="00CA6E00" w:rsidP="00CA6E00">
      <w:pPr>
        <w:pStyle w:val="ab"/>
      </w:pPr>
      <w:r w:rsidRPr="00CA6E00">
        <w:t>1.</w:t>
      </w:r>
      <w:r w:rsidRPr="00CA6E00">
        <w:tab/>
        <w:t>Водный раствор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 с концентрацией 0,1 M;</w:t>
      </w:r>
    </w:p>
    <w:p w:rsidR="00CA6E00" w:rsidRPr="00CA6E00" w:rsidRDefault="00CA6E00" w:rsidP="00CA6E00">
      <w:pPr>
        <w:pStyle w:val="ab"/>
      </w:pPr>
      <w:r w:rsidRPr="00CA6E00">
        <w:t>2.</w:t>
      </w:r>
      <w:r w:rsidRPr="00CA6E00">
        <w:tab/>
        <w:t>Водный раствор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 с концентрацией 1,0 M;</w:t>
      </w:r>
    </w:p>
    <w:p w:rsidR="00CA6E00" w:rsidRPr="00CA6E00" w:rsidRDefault="00CA6E00" w:rsidP="00CA6E00">
      <w:pPr>
        <w:pStyle w:val="ab"/>
      </w:pPr>
      <w:r w:rsidRPr="00CA6E00">
        <w:t>3.</w:t>
      </w:r>
      <w:r w:rsidRPr="00CA6E00">
        <w:tab/>
        <w:t>Водный раствор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 с концентрацией 1,9 M;</w:t>
      </w:r>
    </w:p>
    <w:p w:rsidR="00CA6E00" w:rsidRPr="00CA6E00" w:rsidRDefault="00CA6E00" w:rsidP="00CA6E00">
      <w:pPr>
        <w:pStyle w:val="ab"/>
      </w:pPr>
      <w:r w:rsidRPr="00CA6E00">
        <w:t>4.</w:t>
      </w:r>
      <w:r w:rsidRPr="00CA6E00">
        <w:tab/>
        <w:t>Раствор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 в ацетоне (C</w:t>
      </w:r>
      <w:r w:rsidRPr="00CA6E00">
        <w:rPr>
          <w:vertAlign w:val="subscript"/>
        </w:rPr>
        <w:t>3</w:t>
      </w:r>
      <w:r w:rsidRPr="00CA6E00">
        <w:t>H</w:t>
      </w:r>
      <w:r w:rsidRPr="00CA6E00">
        <w:rPr>
          <w:vertAlign w:val="subscript"/>
        </w:rPr>
        <w:t>6</w:t>
      </w:r>
      <w:r w:rsidRPr="00CA6E00">
        <w:t xml:space="preserve">O) с концентрацией ≈ 0,1 M; </w:t>
      </w:r>
    </w:p>
    <w:p w:rsidR="00CA6E00" w:rsidRPr="00CA6E00" w:rsidRDefault="00CA6E00" w:rsidP="00CA6E00">
      <w:pPr>
        <w:pStyle w:val="ab"/>
      </w:pPr>
      <w:r w:rsidRPr="00CA6E00">
        <w:t>5.</w:t>
      </w:r>
      <w:r w:rsidRPr="00CA6E00">
        <w:tab/>
        <w:t>Раствор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 в в</w:t>
      </w:r>
      <w:r w:rsidR="003173F1">
        <w:t xml:space="preserve">одном растворе этилового спирта </w:t>
      </w:r>
      <w:r w:rsidRPr="00CA6E00">
        <w:t>с концентрацией 0,1 M;</w:t>
      </w:r>
    </w:p>
    <w:p w:rsidR="00CA6E00" w:rsidRPr="00CA6E00" w:rsidRDefault="00CA6E00" w:rsidP="00CA6E00">
      <w:pPr>
        <w:pStyle w:val="ab"/>
      </w:pPr>
      <w:r w:rsidRPr="00CA6E00">
        <w:t>6.</w:t>
      </w:r>
      <w:r w:rsidRPr="00CA6E00">
        <w:tab/>
        <w:t>Порошок 2-водного кристаллогидрата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>O).</w:t>
      </w:r>
    </w:p>
    <w:p w:rsidR="00CA6E00" w:rsidRPr="00CA6E00" w:rsidRDefault="00CA6E00" w:rsidP="00CA6E00">
      <w:pPr>
        <w:pStyle w:val="ab"/>
      </w:pPr>
      <w:r w:rsidRPr="00CA6E00">
        <w:t>Растворы 1-5 были получены путем растворения необходимого количества 2-водного кристаллогидрата хлорида меди(II) CuCl</w:t>
      </w:r>
      <w:r w:rsidRPr="00CA6E00">
        <w:rPr>
          <w:vertAlign w:val="subscript"/>
        </w:rPr>
        <w:t>2</w:t>
      </w:r>
      <w:r w:rsidRPr="00CA6E00">
        <w:t>•2(H</w:t>
      </w:r>
      <w:r w:rsidRPr="00CA6E00">
        <w:rPr>
          <w:vertAlign w:val="subscript"/>
        </w:rPr>
        <w:t>2</w:t>
      </w:r>
      <w:r w:rsidRPr="00CA6E00">
        <w:t xml:space="preserve">O) в соответствующих растворителях при комнатной температуре и нормальном атмосферном давлении. </w:t>
      </w:r>
    </w:p>
    <w:p w:rsidR="00CA6E00" w:rsidRPr="009106BA" w:rsidRDefault="003173F1" w:rsidP="00CA6E00">
      <w:pPr>
        <w:pStyle w:val="ab"/>
        <w:rPr>
          <w:color w:val="000000" w:themeColor="text1"/>
        </w:rPr>
      </w:pPr>
      <w:r>
        <w:rPr>
          <w:color w:val="000000" w:themeColor="text1"/>
        </w:rPr>
        <w:t>Масса</w:t>
      </w:r>
      <w:r w:rsidR="00CA6E00" w:rsidRPr="009106BA">
        <w:rPr>
          <w:color w:val="000000" w:themeColor="text1"/>
        </w:rPr>
        <w:t xml:space="preserve"> растворяемого порошка, необходим</w:t>
      </w:r>
      <w:r>
        <w:rPr>
          <w:color w:val="000000" w:themeColor="text1"/>
        </w:rPr>
        <w:t>ого</w:t>
      </w:r>
      <w:r w:rsidR="00CA6E00" w:rsidRPr="009106BA">
        <w:rPr>
          <w:color w:val="000000" w:themeColor="text1"/>
        </w:rPr>
        <w:t xml:space="preserve"> для получения раствора заданной концентрации (молярности), рассчитывалась по формуле</w:t>
      </w:r>
      <w:r w:rsidR="00B8507B" w:rsidRPr="009106BA">
        <w:rPr>
          <w:color w:val="000000" w:themeColor="text1"/>
        </w:rPr>
        <w:t xml:space="preserve"> (1):</w:t>
      </w:r>
    </w:p>
    <w:p w:rsidR="00B8507B" w:rsidRPr="009106BA" w:rsidRDefault="00B8507B" w:rsidP="00CA6E00">
      <w:pPr>
        <w:pStyle w:val="ab"/>
        <w:rPr>
          <w:i/>
          <w:color w:val="000000" w:themeColor="text1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00000" w:themeColor="text1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Cu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Cl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∙2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O</m:t>
                  </m:r>
                </m:e>
              </m:d>
            </m:e>
          </m:d>
          <m:r>
            <w:rPr>
              <w:rFonts w:ascii="Cambria Math" w:hAnsi="Cambria Math"/>
              <w:color w:val="000000" w:themeColor="text1"/>
            </w:rPr>
            <m:t xml:space="preserve">==M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Cu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Cl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 xml:space="preserve"> ∙2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O</m:t>
                  </m:r>
                </m:e>
              </m:d>
            </m:e>
          </m:d>
          <m:r>
            <w:rPr>
              <w:rFonts w:ascii="Cambria Math" w:hAnsi="Cambria Math"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раствора</m:t>
              </m:r>
            </m:sub>
          </m:sSub>
          <m:r>
            <w:rPr>
              <w:rFonts w:ascii="Cambria Math" w:hAnsi="Cambria Math"/>
              <w:color w:val="000000" w:themeColor="text1"/>
            </w:rPr>
            <m:t xml:space="preserve"> ∙ µ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Cu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Cl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 xml:space="preserve"> ∙2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O</m:t>
                  </m:r>
                </m:e>
              </m:d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 xml:space="preserve">,       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lang w:val="en-US"/>
            </w:rPr>
            <m:t>(1)</m:t>
          </m:r>
        </m:oMath>
      </m:oMathPara>
    </w:p>
    <w:p w:rsidR="00CA6E00" w:rsidRPr="009106BA" w:rsidRDefault="00CA6E00" w:rsidP="00B8507B">
      <w:pPr>
        <w:pStyle w:val="ab"/>
        <w:ind w:firstLine="0"/>
        <w:rPr>
          <w:color w:val="000000" w:themeColor="text1"/>
        </w:rPr>
      </w:pPr>
      <w:r w:rsidRPr="009106BA">
        <w:rPr>
          <w:color w:val="000000" w:themeColor="text1"/>
        </w:rPr>
        <w:t xml:space="preserve">где </w:t>
      </w:r>
      <m:oMath>
        <m:r>
          <w:rPr>
            <w:rFonts w:ascii="Cambria Math" w:hAnsi="Cambria Math"/>
            <w:color w:val="000000" w:themeColor="text1"/>
          </w:rPr>
          <m:t>M (Cu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Cl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∙2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O</m:t>
            </m:r>
          </m:e>
        </m:d>
        <m:r>
          <w:rPr>
            <w:rFonts w:ascii="Cambria Math" w:hAnsi="Cambria Math"/>
            <w:color w:val="000000" w:themeColor="text1"/>
          </w:rPr>
          <m:t>)</m:t>
        </m:r>
      </m:oMath>
      <w:r w:rsidRPr="009106BA">
        <w:rPr>
          <w:color w:val="000000" w:themeColor="text1"/>
        </w:rPr>
        <w:t xml:space="preserve"> – к</w:t>
      </w:r>
      <w:r w:rsidR="009106BA" w:rsidRPr="009106BA">
        <w:rPr>
          <w:color w:val="000000" w:themeColor="text1"/>
        </w:rPr>
        <w:t xml:space="preserve">онцентрация раствора в (моль/л);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раствора</m:t>
            </m:r>
          </m:sub>
        </m:sSub>
      </m:oMath>
      <w:r w:rsidRPr="009106BA">
        <w:rPr>
          <w:color w:val="000000" w:themeColor="text1"/>
        </w:rPr>
        <w:t>–  объем раствора, задаваемый в нашем случае объемом мерного стаканчика, в котором приготовляется раствор (использовались два мерных стаканчика объемом 0,025 и 0,100 л)</w:t>
      </w:r>
      <w:r w:rsidR="009106BA" w:rsidRPr="009106BA">
        <w:rPr>
          <w:color w:val="000000" w:themeColor="text1"/>
        </w:rPr>
        <w:t>;</w:t>
      </w:r>
      <m:oMath>
        <m:r>
          <w:rPr>
            <w:rFonts w:ascii="Cambria Math" w:hAnsi="Cambria Math"/>
            <w:color w:val="000000" w:themeColor="text1"/>
          </w:rPr>
          <m:t xml:space="preserve">µ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Cu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Cl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∙2 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O</m:t>
                </m:r>
              </m:e>
            </m:d>
          </m:e>
        </m:d>
        <m:r>
          <w:rPr>
            <w:rFonts w:ascii="Cambria Math" w:hAnsi="Cambria Math"/>
            <w:color w:val="000000" w:themeColor="text1"/>
          </w:rPr>
          <m:t>=170,5 (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г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моль</m:t>
            </m:r>
          </m:den>
        </m:f>
        <m:r>
          <w:rPr>
            <w:rFonts w:ascii="Cambria Math" w:hAnsi="Cambria Math"/>
            <w:color w:val="000000" w:themeColor="text1"/>
          </w:rPr>
          <m:t>)</m:t>
        </m:r>
      </m:oMath>
      <w:r w:rsidRPr="009106BA">
        <w:rPr>
          <w:color w:val="000000" w:themeColor="text1"/>
        </w:rPr>
        <w:t xml:space="preserve">– молярная масса растворяемого вещества. В результате получаем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Cu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Cl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∙2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O</m:t>
                </m:r>
              </m:e>
            </m:d>
          </m:e>
        </m:d>
      </m:oMath>
      <w:r w:rsidRPr="009106BA">
        <w:rPr>
          <w:color w:val="000000" w:themeColor="text1"/>
        </w:rPr>
        <w:t xml:space="preserve"> в граммах. </w:t>
      </w:r>
    </w:p>
    <w:p w:rsidR="00CA6709" w:rsidRDefault="00CA6E00" w:rsidP="000B5185">
      <w:pPr>
        <w:pStyle w:val="ab"/>
      </w:pPr>
      <w:r>
        <w:lastRenderedPageBreak/>
        <w:t>Раствор</w:t>
      </w:r>
      <w:r w:rsidR="00CA6709">
        <w:t>ы</w:t>
      </w:r>
      <w:r>
        <w:t xml:space="preserve"> был</w:t>
      </w:r>
      <w:r w:rsidR="00CA6709">
        <w:t>и</w:t>
      </w:r>
      <w:r>
        <w:t xml:space="preserve"> приготовлен</w:t>
      </w:r>
      <w:r w:rsidR="00CA6709">
        <w:t>ы</w:t>
      </w:r>
      <w:r>
        <w:t xml:space="preserve"> следующим образом: </w:t>
      </w:r>
      <w:r w:rsidR="000B5185">
        <w:t xml:space="preserve">половина необходимого объема растворителя помещалась в мерную колбу, на аналитических весах </w:t>
      </w:r>
      <w:r>
        <w:t>о</w:t>
      </w:r>
      <w:r w:rsidRPr="00CA6E00">
        <w:t>тбира</w:t>
      </w:r>
      <w:r>
        <w:t>лась</w:t>
      </w:r>
      <w:r w:rsidRPr="00CA6E00">
        <w:t xml:space="preserve"> необходим</w:t>
      </w:r>
      <w:r>
        <w:t>ая</w:t>
      </w:r>
      <w:r w:rsidRPr="00CA6E00">
        <w:t xml:space="preserve"> масс</w:t>
      </w:r>
      <w:r>
        <w:t xml:space="preserve">а </w:t>
      </w:r>
      <w:r w:rsidRPr="00CA6E00">
        <w:t>растворяемого вещества</w:t>
      </w:r>
      <w:r w:rsidR="000B5185">
        <w:t xml:space="preserve"> и в мерной колбе смешивалась с растворителем до полного растворения. </w:t>
      </w:r>
      <w:r w:rsidR="00CA6709">
        <w:t>Далее мерная колба заполнялась растворителем до необходимого объема.</w:t>
      </w:r>
    </w:p>
    <w:p w:rsidR="00CA6709" w:rsidRPr="00CA6709" w:rsidRDefault="00CA6709" w:rsidP="00CA6709">
      <w:pPr>
        <w:pStyle w:val="ab"/>
      </w:pPr>
      <w:r w:rsidRPr="00CA6709">
        <w:t xml:space="preserve">Для образов, описанных </w:t>
      </w:r>
      <w:r>
        <w:t>выше</w:t>
      </w:r>
      <w:r w:rsidRPr="00CA6709">
        <w:t>, были пол</w:t>
      </w:r>
      <w:r>
        <w:t xml:space="preserve">учены экспериментальные XANES </w:t>
      </w:r>
      <w:r w:rsidRPr="00CA6709">
        <w:t xml:space="preserve">спектры за </w:t>
      </w:r>
      <w:r w:rsidRPr="00577E21">
        <w:rPr>
          <w:i/>
        </w:rPr>
        <w:t>K</w:t>
      </w:r>
      <w:r w:rsidRPr="00CA6709">
        <w:t xml:space="preserve">-краем меди. Измерения проводились </w:t>
      </w:r>
      <w:r w:rsidR="00FB7CD3">
        <w:t>на</w:t>
      </w:r>
      <w:r w:rsidRPr="00CA6709">
        <w:t xml:space="preserve"> синхротроне национального исследовательского центра “Курчатовский институт” на станции “Структурное материаловедение” (СТМ).</w:t>
      </w:r>
    </w:p>
    <w:p w:rsidR="00CA6709" w:rsidRPr="00CA6709" w:rsidRDefault="00CA6709" w:rsidP="00CA6709">
      <w:pPr>
        <w:pStyle w:val="ab"/>
      </w:pPr>
      <w:r w:rsidRPr="00CA6709">
        <w:t xml:space="preserve">Все спектры были измерены в диапазоне энергий рентгеновского фотона от 8750 эВ (≈ 229 эВ до </w:t>
      </w:r>
      <w:r w:rsidRPr="00463E59">
        <w:rPr>
          <w:i/>
        </w:rPr>
        <w:t>K</w:t>
      </w:r>
      <w:r w:rsidRPr="00CA6709">
        <w:t xml:space="preserve">-края медной фольги) до 9875 эВ (≈ 896 эВ за </w:t>
      </w:r>
      <w:r w:rsidRPr="00463E59">
        <w:rPr>
          <w:i/>
        </w:rPr>
        <w:t>K</w:t>
      </w:r>
      <w:r w:rsidRPr="00CA6709">
        <w:t>-краем медной фольги, длина волны фотоэлектрона ≈ 15 Å</w:t>
      </w:r>
      <w:r w:rsidRPr="009D0E0F">
        <w:rPr>
          <w:vertAlign w:val="superscript"/>
        </w:rPr>
        <w:t>-1</w:t>
      </w:r>
      <w:r w:rsidRPr="00CA6709">
        <w:t>).</w:t>
      </w:r>
    </w:p>
    <w:p w:rsidR="00CA6709" w:rsidRPr="00CA6709" w:rsidRDefault="00CA6709" w:rsidP="00CA6709">
      <w:pPr>
        <w:pStyle w:val="ab"/>
      </w:pPr>
      <w:r w:rsidRPr="00CA6709">
        <w:t>Измерения спектров растворов 2, 3 (водные растворы CuCl</w:t>
      </w:r>
      <w:r w:rsidRPr="00CA6709">
        <w:rPr>
          <w:vertAlign w:val="subscript"/>
        </w:rPr>
        <w:t>2</w:t>
      </w:r>
      <w:r w:rsidRPr="00CA6709">
        <w:t>•2(H</w:t>
      </w:r>
      <w:r w:rsidRPr="00CA6709">
        <w:rPr>
          <w:vertAlign w:val="subscript"/>
        </w:rPr>
        <w:t>2</w:t>
      </w:r>
      <w:r w:rsidRPr="00CA6709">
        <w:t>O) с концентрациями 1,0 и 1,9 M соответственно) и порошка 2-водного кристаллогидрата CuCl</w:t>
      </w:r>
      <w:r w:rsidRPr="00CA6709">
        <w:rPr>
          <w:vertAlign w:val="subscript"/>
        </w:rPr>
        <w:t>2</w:t>
      </w:r>
      <w:r w:rsidRPr="00CA6709">
        <w:t>•2(H</w:t>
      </w:r>
      <w:r w:rsidRPr="00CA6709">
        <w:rPr>
          <w:vertAlign w:val="subscript"/>
        </w:rPr>
        <w:t>2</w:t>
      </w:r>
      <w:r w:rsidRPr="00CA6709">
        <w:t>O) проводились в режиме “на прохождение”. Растворы были помещены в узкие кюветы (шириной до 1 мм) заклеенные с двух сторон каптоновым скотчем. Для контроля энергии фотонов, отраженных от кристалла-монохроматора, при каждой регистрации спектра образца измерялся спектр стандарта (медной фольги). При обработке спектров положению Cu</w:t>
      </w:r>
      <w:r w:rsidRPr="00577E21">
        <w:rPr>
          <w:i/>
        </w:rPr>
        <w:t>K</w:t>
      </w:r>
      <w:r w:rsidRPr="00CA6709">
        <w:t>-края медной фольги приписывалось табличное значение 8979 эВ, что позволяло получить спектры в абсолютной шкале энергии фотонов. Для каждого образца было измерено по одному спектру (по одному “проходу”).</w:t>
      </w:r>
    </w:p>
    <w:p w:rsidR="005951AF" w:rsidRDefault="00CA6709" w:rsidP="005951AF">
      <w:pPr>
        <w:pStyle w:val="ab"/>
      </w:pPr>
      <w:r w:rsidRPr="00CA6709">
        <w:t>Измерение спектров растворов 1, 4 и 5 (≈ 0,1 M растворы CuCl</w:t>
      </w:r>
      <w:r w:rsidRPr="00CA6709">
        <w:rPr>
          <w:vertAlign w:val="subscript"/>
        </w:rPr>
        <w:t>2</w:t>
      </w:r>
      <w:r w:rsidRPr="00CA6709">
        <w:t>•2(H</w:t>
      </w:r>
      <w:r w:rsidRPr="00CA6709">
        <w:rPr>
          <w:vertAlign w:val="subscript"/>
        </w:rPr>
        <w:t>2</w:t>
      </w:r>
      <w:r w:rsidRPr="00CA6709">
        <w:t xml:space="preserve">O) с различными растворителями: вода, ацетон и водный раствор этилового спирта соответственно) проводилось с помощью регистрации флуоресцентного излучения. Образцы находились в пробирках Эппендорфа. В связи с сильным поглощением рентгеновского излучения, проходящего </w:t>
      </w:r>
      <w:r w:rsidRPr="00CA6709">
        <w:lastRenderedPageBreak/>
        <w:t>через образец, спектры стандартов измерить не удалось. Однако, обработка спектров растворов 2, 3 и образца 6, показала, что сдвиг энергетической шкалы при проведении серии измерений составляет не более 0,2 эВ, что позволяет представить результаты для образцов 1, 4 и 5 так же в абсолютной шкале энергии.</w:t>
      </w:r>
    </w:p>
    <w:p w:rsidR="00486D24" w:rsidRDefault="00486D24" w:rsidP="00486D24">
      <w:pPr>
        <w:pStyle w:val="ab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876058" cy="4357308"/>
            <wp:effectExtent l="19050" t="0" r="0" b="0"/>
            <wp:docPr id="2" name="Рисунок 39" descr="D:\Users\Mihas\Desktop\Gra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Mihas\Desktop\Grap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68" t="9635" r="10713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58" cy="43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24" w:rsidRDefault="00486D24" w:rsidP="00486D24">
      <w:pPr>
        <w:pStyle w:val="af0"/>
        <w:rPr>
          <w:b/>
        </w:rPr>
      </w:pPr>
      <w:r w:rsidRPr="005951AF">
        <w:t xml:space="preserve">Рис. </w:t>
      </w:r>
      <w:r w:rsidR="005D3F4E" w:rsidRPr="00E61866">
        <w:fldChar w:fldCharType="begin"/>
      </w:r>
      <w:r w:rsidRPr="00E61866">
        <w:instrText xml:space="preserve"> SEQ Рис. \* ARABIC </w:instrText>
      </w:r>
      <w:r w:rsidR="005D3F4E" w:rsidRPr="00E61866">
        <w:fldChar w:fldCharType="separate"/>
      </w:r>
      <w:r w:rsidR="00C85632">
        <w:rPr>
          <w:noProof/>
        </w:rPr>
        <w:t>1</w:t>
      </w:r>
      <w:r w:rsidR="005D3F4E" w:rsidRPr="00E61866">
        <w:fldChar w:fldCharType="end"/>
      </w:r>
      <w:r w:rsidRPr="00E61866">
        <w:t>.</w:t>
      </w:r>
      <w:r>
        <w:rPr>
          <w:b/>
        </w:rPr>
        <w:t xml:space="preserve"> -</w:t>
      </w:r>
      <w:r w:rsidRPr="005951AF">
        <w:t xml:space="preserve"> Экс</w:t>
      </w:r>
      <w:r w:rsidRPr="00CA6709">
        <w:t xml:space="preserve">периментальные </w:t>
      </w:r>
      <w:r w:rsidRPr="00CA6709">
        <w:rPr>
          <w:lang w:val="en-US"/>
        </w:rPr>
        <w:t>XANES</w:t>
      </w:r>
      <w:r w:rsidRPr="00CA6709">
        <w:t xml:space="preserve"> спектры </w:t>
      </w:r>
      <w:r w:rsidRPr="00CA6709">
        <w:rPr>
          <w:lang w:val="en-US"/>
        </w:rPr>
        <w:t>Cu</w:t>
      </w:r>
      <w:r w:rsidRPr="00577E21">
        <w:rPr>
          <w:i/>
          <w:lang w:val="en-US"/>
        </w:rPr>
        <w:t>K</w:t>
      </w:r>
      <w:r w:rsidRPr="00CA6709">
        <w:t xml:space="preserve">-края водных растворов </w:t>
      </w:r>
      <w:r w:rsidRPr="00CA6709">
        <w:rPr>
          <w:lang w:val="en-US"/>
        </w:rPr>
        <w:t>CuCl</w:t>
      </w:r>
      <w:r w:rsidRPr="00CA6709">
        <w:rPr>
          <w:vertAlign w:val="subscript"/>
        </w:rPr>
        <w:t>2</w:t>
      </w:r>
      <w:r w:rsidRPr="00CA6709">
        <w:t>·2(</w:t>
      </w:r>
      <w:r w:rsidRPr="00CA6709">
        <w:rPr>
          <w:lang w:val="en-US"/>
        </w:rPr>
        <w:t>H</w:t>
      </w:r>
      <w:r w:rsidRPr="00CA6709">
        <w:rPr>
          <w:vertAlign w:val="subscript"/>
        </w:rPr>
        <w:t>2</w:t>
      </w:r>
      <w:r w:rsidRPr="00CA6709">
        <w:rPr>
          <w:lang w:val="en-US"/>
        </w:rPr>
        <w:t>O</w:t>
      </w:r>
      <w:r w:rsidRPr="00CA6709">
        <w:t xml:space="preserve">) различной концентрации: 0,1 М (черные линии), 1,0 М (синие линии) и 1,9 </w:t>
      </w:r>
      <w:r w:rsidRPr="00CA6709">
        <w:rPr>
          <w:lang w:val="en-US"/>
        </w:rPr>
        <w:t>M</w:t>
      </w:r>
      <w:r w:rsidRPr="00CA6709">
        <w:t xml:space="preserve"> (красные линии). </w:t>
      </w:r>
    </w:p>
    <w:p w:rsidR="005951AF" w:rsidRPr="00E61866" w:rsidRDefault="00FB4EE0" w:rsidP="005951AF">
      <w:pPr>
        <w:pStyle w:val="ab"/>
      </w:pPr>
      <w:r w:rsidRPr="00E61866">
        <w:t>На рис</w:t>
      </w:r>
      <w:r w:rsidR="00FB7CD3">
        <w:t>.</w:t>
      </w:r>
      <w:r w:rsidRPr="00E61866">
        <w:t>1 представлены XANES спектры д</w:t>
      </w:r>
      <w:r w:rsidR="005951AF" w:rsidRPr="00E61866">
        <w:t>ля водных растворов CuCl</w:t>
      </w:r>
      <w:r w:rsidR="005951AF" w:rsidRPr="00E61866">
        <w:rPr>
          <w:vertAlign w:val="subscript"/>
        </w:rPr>
        <w:t>2</w:t>
      </w:r>
      <w:r w:rsidR="005951AF" w:rsidRPr="00E61866">
        <w:t>•2(H</w:t>
      </w:r>
      <w:r w:rsidR="005951AF" w:rsidRPr="00E61866">
        <w:rPr>
          <w:vertAlign w:val="subscript"/>
        </w:rPr>
        <w:t>2</w:t>
      </w:r>
      <w:r w:rsidR="005951AF" w:rsidRPr="00E61866">
        <w:t>O) различных концентраций</w:t>
      </w:r>
      <w:r w:rsidRPr="00E61866">
        <w:t>:</w:t>
      </w:r>
      <w:r w:rsidR="005951AF" w:rsidRPr="00E61866">
        <w:t xml:space="preserve"> наблюдаются небольшие отличия в области “белой линии”. Они более отчетливо видны на графике производных спектров (Рис. </w:t>
      </w:r>
      <w:r w:rsidRPr="00E61866">
        <w:t>2</w:t>
      </w:r>
      <w:r w:rsidR="005951AF" w:rsidRPr="00E61866">
        <w:t xml:space="preserve">): с увеличением концентрации раствора от 0,1 до 1,0 М наблюдается перераспределение интенсивностей максимумов a и b (a – уменьшается, b – увеличивается, становится шире и сдвигается в сторону </w:t>
      </w:r>
      <w:r w:rsidR="005951AF" w:rsidRPr="00E61866">
        <w:lastRenderedPageBreak/>
        <w:t xml:space="preserve">меньших энергий). При концентрации 1,9 М говорить о наличии двух максимумов a и b сложно из-за относительно большого шума. Однако, в этом случае наблюдается особенность a’ (эту ситуацию можно интерпретировать как переход a → a’ + уширение и сдвижка в область меньших энергий максимума b). </w:t>
      </w:r>
    </w:p>
    <w:p w:rsidR="00FB4EE0" w:rsidRDefault="00FB4EE0" w:rsidP="00FB4EE0">
      <w:pPr>
        <w:pStyle w:val="ab"/>
        <w:keepNext/>
        <w:ind w:firstLine="0"/>
      </w:pPr>
      <w:r>
        <w:rPr>
          <w:noProof/>
        </w:rPr>
        <w:drawing>
          <wp:inline distT="0" distB="0" distL="0" distR="0">
            <wp:extent cx="5970226" cy="4387598"/>
            <wp:effectExtent l="19050" t="0" r="0" b="0"/>
            <wp:docPr id="3" name="Рисунок 8" descr="D:\Users\Mihas\Desktop\ИВД_статья\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ihas\Desktop\ИВД_статья\Grap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25" t="8571" r="10548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26" cy="438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00" w:rsidRPr="00486D24" w:rsidRDefault="00FB4EE0" w:rsidP="00486D24">
      <w:pPr>
        <w:pStyle w:val="af0"/>
        <w:rPr>
          <w:rStyle w:val="a5"/>
          <w:b w:val="0"/>
          <w:bCs/>
        </w:rPr>
      </w:pPr>
      <w:r>
        <w:t xml:space="preserve">Рис. </w:t>
      </w:r>
      <w:r w:rsidR="005D3F4E">
        <w:fldChar w:fldCharType="begin"/>
      </w:r>
      <w:r>
        <w:instrText xml:space="preserve"> SEQ Рис. \* ARABIC </w:instrText>
      </w:r>
      <w:r w:rsidR="005D3F4E">
        <w:fldChar w:fldCharType="separate"/>
      </w:r>
      <w:r w:rsidR="00C85632">
        <w:rPr>
          <w:noProof/>
        </w:rPr>
        <w:t>2</w:t>
      </w:r>
      <w:r w:rsidR="005D3F4E">
        <w:fldChar w:fldCharType="end"/>
      </w:r>
      <w:r w:rsidR="00E61866">
        <w:t>. -</w:t>
      </w:r>
      <w:r w:rsidRPr="00FB4EE0">
        <w:t xml:space="preserve"> Первая производная</w:t>
      </w:r>
      <w:r>
        <w:t xml:space="preserve"> коэффициента </w:t>
      </w:r>
      <w:r w:rsidR="00E61866">
        <w:t>р</w:t>
      </w:r>
      <w:r>
        <w:t>ентгеновского поглощения э</w:t>
      </w:r>
      <w:r w:rsidRPr="005951AF">
        <w:t>кс</w:t>
      </w:r>
      <w:r>
        <w:t>периментальных</w:t>
      </w:r>
      <w:r w:rsidRPr="00CA6709">
        <w:rPr>
          <w:lang w:val="en-US"/>
        </w:rPr>
        <w:t>XANES</w:t>
      </w:r>
      <w:r w:rsidRPr="00CA6709">
        <w:t xml:space="preserve"> спектр</w:t>
      </w:r>
      <w:r>
        <w:t>ов за</w:t>
      </w:r>
      <w:r w:rsidRPr="00577E21">
        <w:rPr>
          <w:i/>
          <w:lang w:val="en-US"/>
        </w:rPr>
        <w:t>K</w:t>
      </w:r>
      <w:r w:rsidRPr="00CA6709">
        <w:t>-кра</w:t>
      </w:r>
      <w:r>
        <w:t>ем</w:t>
      </w:r>
      <w:r w:rsidRPr="00CA6709">
        <w:rPr>
          <w:lang w:val="en-US"/>
        </w:rPr>
        <w:t>Cu</w:t>
      </w:r>
      <w:r w:rsidRPr="00CA6709">
        <w:t xml:space="preserve"> водных растворов </w:t>
      </w:r>
      <w:r w:rsidRPr="00CA6709">
        <w:rPr>
          <w:lang w:val="en-US"/>
        </w:rPr>
        <w:t>CuCl</w:t>
      </w:r>
      <w:r w:rsidRPr="00CA6709">
        <w:rPr>
          <w:vertAlign w:val="subscript"/>
        </w:rPr>
        <w:t>2</w:t>
      </w:r>
      <w:r w:rsidRPr="00CA6709">
        <w:t>·2(</w:t>
      </w:r>
      <w:r w:rsidRPr="00CA6709">
        <w:rPr>
          <w:lang w:val="en-US"/>
        </w:rPr>
        <w:t>H</w:t>
      </w:r>
      <w:r w:rsidRPr="00CA6709">
        <w:rPr>
          <w:vertAlign w:val="subscript"/>
        </w:rPr>
        <w:t>2</w:t>
      </w:r>
      <w:r w:rsidRPr="00CA6709">
        <w:rPr>
          <w:lang w:val="en-US"/>
        </w:rPr>
        <w:t>O</w:t>
      </w:r>
      <w:r w:rsidRPr="00CA6709">
        <w:t xml:space="preserve">) различной концентрации: 0,1 М (черные линии), 1,0 М (синие линии) и 1,9 </w:t>
      </w:r>
      <w:r w:rsidRPr="00CA6709">
        <w:rPr>
          <w:lang w:val="en-US"/>
        </w:rPr>
        <w:t>M</w:t>
      </w:r>
      <w:r w:rsidRPr="00CA6709">
        <w:t xml:space="preserve"> (красные линии).</w:t>
      </w:r>
    </w:p>
    <w:p w:rsidR="00404E8E" w:rsidRPr="005061A0" w:rsidRDefault="005061A0" w:rsidP="008D11FD">
      <w:pPr>
        <w:pStyle w:val="ae"/>
      </w:pPr>
      <w:r w:rsidRPr="005061A0">
        <w:t>Отладка методики расчета спектров XANES и оптимизация неструктурных параметров</w:t>
      </w:r>
    </w:p>
    <w:p w:rsidR="00F630A4" w:rsidRDefault="005061A0" w:rsidP="00291011">
      <w:pPr>
        <w:pStyle w:val="ab"/>
      </w:pPr>
      <w:r w:rsidRPr="005061A0">
        <w:t>Расчеты спектров XANES Cu</w:t>
      </w:r>
      <w:r w:rsidRPr="00577E21">
        <w:rPr>
          <w:i/>
        </w:rPr>
        <w:t>K</w:t>
      </w:r>
      <w:r w:rsidRPr="005061A0">
        <w:t>-края для аквакомплексов меди проводились в</w:t>
      </w:r>
      <w:r w:rsidR="005E23CB">
        <w:t xml:space="preserve"> программном коде FDMNES</w:t>
      </w:r>
      <w:r w:rsidR="00204648">
        <w:t>[10</w:t>
      </w:r>
      <w:r w:rsidR="00F630A4" w:rsidRPr="00204648">
        <w:t>]</w:t>
      </w:r>
      <w:r w:rsidR="00F630A4">
        <w:t>.</w:t>
      </w:r>
    </w:p>
    <w:p w:rsidR="00F630A4" w:rsidRDefault="00F630A4" w:rsidP="00F630A4">
      <w:pPr>
        <w:pStyle w:val="ab"/>
      </w:pPr>
      <w:r>
        <w:lastRenderedPageBreak/>
        <w:t>Эффективный одноэлектронный потенциал</w:t>
      </w:r>
      <w:r w:rsidR="00D31BD8">
        <w:t xml:space="preserve"> (2)</w:t>
      </w:r>
      <w:r>
        <w:t>, используемый в</w:t>
      </w:r>
      <w:r w:rsidR="00FB7CD3">
        <w:t xml:space="preserve"> FDMNES, состоит из двух частей:</w:t>
      </w:r>
    </w:p>
    <w:p w:rsidR="00D31BD8" w:rsidRPr="00463E59" w:rsidRDefault="00D31BD8" w:rsidP="00F630A4">
      <w:pPr>
        <w:pStyle w:val="ab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d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Coulomb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d>
          <m: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XC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d>
          <m:r>
            <w:rPr>
              <w:rFonts w:ascii="Cambria Math" w:hAnsi="Cambria Math"/>
            </w:rPr>
            <m:t>,                                                                     (2)</m:t>
          </m:r>
        </m:oMath>
      </m:oMathPara>
    </w:p>
    <w:p w:rsidR="0035143C" w:rsidRDefault="00030B0D" w:rsidP="0035143C">
      <w:pPr>
        <w:pStyle w:val="ab"/>
        <w:ind w:firstLine="0"/>
      </w:pPr>
      <w:r>
        <w:t>Кулоновской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Coulomb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</m:e>
        </m:d>
      </m:oMath>
      <w:r w:rsidR="00F630A4">
        <w:t>и обменно-корреляционной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XC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)</m:t>
        </m:r>
      </m:oMath>
      <w:r w:rsidR="00F630A4">
        <w:t xml:space="preserve">. </w:t>
      </w:r>
    </w:p>
    <w:p w:rsidR="00F630A4" w:rsidRPr="0035143C" w:rsidRDefault="00F630A4" w:rsidP="0035143C">
      <w:pPr>
        <w:pStyle w:val="ab"/>
        <w:ind w:firstLine="0"/>
      </w:pPr>
      <w:r>
        <w:t>Кулоновская часть находится из уравнения Пуассона для суперпозиции электронных плотностей изолированных атомов с контролируемыми числами заполнения орбиталей</w:t>
      </w:r>
      <w:r w:rsidR="0035143C" w:rsidRPr="0035143C">
        <w:t>(3)</w:t>
      </w:r>
      <w:r w:rsidR="0035143C">
        <w:t>:</w:t>
      </w:r>
    </w:p>
    <w:p w:rsidR="0035143C" w:rsidRPr="00DB7AB4" w:rsidRDefault="0035143C" w:rsidP="00DB7AB4">
      <w:pPr>
        <w:pStyle w:val="ab"/>
      </w:pPr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Coulomb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= -4π ∙ ρ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;  ρ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= -e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a,i</m:t>
              </m:r>
            </m:sub>
            <m:sup>
              <m:r>
                <w:rPr>
                  <w:rFonts w:ascii="Cambria Math" w:hAnsi="Cambria Math"/>
                </w:rPr>
                <m:t>occ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a,i</m:t>
                      </m:r>
                    </m:sub>
                  </m:sSub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(r-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,       (3)</m:t>
              </m:r>
            </m:e>
          </m:nary>
        </m:oMath>
      </m:oMathPara>
    </w:p>
    <w:p w:rsidR="00F630A4" w:rsidRDefault="00F630A4" w:rsidP="00F630A4">
      <w:pPr>
        <w:pStyle w:val="ab"/>
      </w:pPr>
      <w:r>
        <w:t>Для обменно-корреляционной части используется формулировка Хедина-Ландквиста</w:t>
      </w:r>
      <w:r w:rsidR="00204648">
        <w:t>[11</w:t>
      </w:r>
      <w:r w:rsidRPr="00204648">
        <w:t>]</w:t>
      </w:r>
      <w:r w:rsidR="00FB7CD3">
        <w:t>.</w:t>
      </w:r>
      <w:r>
        <w:t xml:space="preserve"> Очень важной особенностью программного комплекса FDMNES является возможность проводить расчеты в полном потенциале, т.е. без использов</w:t>
      </w:r>
      <w:r w:rsidR="00FB7CD3">
        <w:t>ания маффин-тин приближения. Эта</w:t>
      </w:r>
      <w:r>
        <w:t xml:space="preserve"> возможность реализуется в методе конечных разностей. Необходимо отметить, что расчеты методом конечных разностей очень трудоемкие и требуют значительно больше вычислительного времени</w:t>
      </w:r>
      <w:r w:rsidR="00961A1C">
        <w:t>.</w:t>
      </w:r>
    </w:p>
    <w:p w:rsidR="00F630A4" w:rsidRDefault="00961A1C" w:rsidP="00F630A4">
      <w:pPr>
        <w:pStyle w:val="ab"/>
      </w:pPr>
      <w:r>
        <w:t>О</w:t>
      </w:r>
      <w:r w:rsidR="00F630A4">
        <w:t>тладк</w:t>
      </w:r>
      <w:r>
        <w:t>а</w:t>
      </w:r>
      <w:r w:rsidR="00F630A4">
        <w:t xml:space="preserve"> методики расчета спектров </w:t>
      </w:r>
      <w:r>
        <w:t>состояла из</w:t>
      </w:r>
      <w:r w:rsidR="00F630A4">
        <w:t xml:space="preserve"> “оптимизаци</w:t>
      </w:r>
      <w:r>
        <w:t>и</w:t>
      </w:r>
      <w:r w:rsidR="00F630A4">
        <w:t>” чисел заполнения атомных состояний, которые используются для построения электронной плотности (см. формулу (3)). Для этого были проведены расчеты для различных электронных конфигураций иона меди Cu</w:t>
      </w:r>
      <w:r w:rsidR="00F630A4" w:rsidRPr="00577E21">
        <w:rPr>
          <w:vertAlign w:val="superscript"/>
        </w:rPr>
        <w:t>2+</w:t>
      </w:r>
      <w:r w:rsidR="00F630A4">
        <w:t>. Изолированный атом меди имеет электронную конфигурацию [Ar]3d</w:t>
      </w:r>
      <w:r w:rsidR="00F630A4" w:rsidRPr="00961A1C">
        <w:rPr>
          <w:vertAlign w:val="superscript"/>
        </w:rPr>
        <w:t>10</w:t>
      </w:r>
      <w:r w:rsidR="00F630A4">
        <w:t>4s</w:t>
      </w:r>
      <w:r w:rsidR="00F630A4" w:rsidRPr="00961A1C">
        <w:rPr>
          <w:vertAlign w:val="superscript"/>
        </w:rPr>
        <w:t>1</w:t>
      </w:r>
      <w:r w:rsidR="00F630A4">
        <w:t>, ион Cu</w:t>
      </w:r>
      <w:r w:rsidR="00F630A4" w:rsidRPr="00961A1C">
        <w:rPr>
          <w:vertAlign w:val="superscript"/>
        </w:rPr>
        <w:t>2+</w:t>
      </w:r>
      <w:r w:rsidR="00F630A4">
        <w:t xml:space="preserve"> – [Ar]3d</w:t>
      </w:r>
      <w:r w:rsidR="00F630A4" w:rsidRPr="00961A1C">
        <w:rPr>
          <w:vertAlign w:val="superscript"/>
        </w:rPr>
        <w:t>9</w:t>
      </w:r>
      <w:r w:rsidR="00F630A4">
        <w:t>. Однако формальный заряд иона меди</w:t>
      </w:r>
      <w:r>
        <w:t xml:space="preserve"> как</w:t>
      </w:r>
      <w:r w:rsidR="00F630A4">
        <w:t xml:space="preserve"> в аквакомплексе</w:t>
      </w:r>
      <w:r>
        <w:t xml:space="preserve">, так </w:t>
      </w:r>
      <w:r w:rsidR="00F630A4">
        <w:t>и в других ионных соединениях</w:t>
      </w:r>
      <w:r>
        <w:t>,</w:t>
      </w:r>
      <w:r w:rsidR="00F630A4">
        <w:t xml:space="preserve"> может сильно отличаться от реального. В случае ионных соединений 3</w:t>
      </w:r>
      <w:r w:rsidR="00F630A4" w:rsidRPr="00577E21">
        <w:rPr>
          <w:i/>
        </w:rPr>
        <w:t>d</w:t>
      </w:r>
      <w:r w:rsidR="00F630A4">
        <w:t>-переходных металлов разработчики программы FDMNES рекомендуют для имитирования переноса заряда использовать число заполнения 3d орбиталей такое же, как при формальном заряде (в нашем случае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Cu,3d</m:t>
            </m:r>
          </m:sub>
        </m:sSub>
        <m:r>
          <w:rPr>
            <w:rFonts w:ascii="Cambria Math" w:hAnsi="Cambria Math"/>
          </w:rPr>
          <m:t>=9</m:t>
        </m:r>
      </m:oMath>
      <w:r w:rsidR="00F630A4">
        <w:t xml:space="preserve">), но </w:t>
      </w:r>
      <w:r w:rsidR="00F630A4">
        <w:lastRenderedPageBreak/>
        <w:t>сохранить нейтральность атома, разместив соответствующее число электронов на 4</w:t>
      </w:r>
      <w:r w:rsidR="00F630A4" w:rsidRPr="00577E21">
        <w:rPr>
          <w:i/>
        </w:rPr>
        <w:t>s</w:t>
      </w:r>
      <w:r w:rsidR="00F630A4">
        <w:t>- и 4</w:t>
      </w:r>
      <w:r w:rsidR="00F630A4" w:rsidRPr="00577E21">
        <w:rPr>
          <w:i/>
        </w:rPr>
        <w:t>p</w:t>
      </w:r>
      <w:r w:rsidR="00F630A4">
        <w:t>-орбитали, имеющие большие радиусы.</w:t>
      </w:r>
    </w:p>
    <w:p w:rsidR="00F630A4" w:rsidRDefault="00F630A4" w:rsidP="00F630A4">
      <w:pPr>
        <w:pStyle w:val="ab"/>
      </w:pPr>
      <w:r>
        <w:t>Был</w:t>
      </w:r>
      <w:r w:rsidR="00961A1C">
        <w:t>и</w:t>
      </w:r>
      <w:r>
        <w:t xml:space="preserve"> проведен</w:t>
      </w:r>
      <w:r w:rsidR="00961A1C">
        <w:t>ырасчёты следующих конфигураций</w:t>
      </w:r>
      <w:r>
        <w:t>:</w:t>
      </w:r>
    </w:p>
    <w:p w:rsidR="00F630A4" w:rsidRDefault="00F630A4" w:rsidP="00F630A4">
      <w:pPr>
        <w:pStyle w:val="ab"/>
      </w:pPr>
      <w:r>
        <w:t>1.</w:t>
      </w:r>
      <w:r>
        <w:tab/>
        <w:t>[Ar]3d</w:t>
      </w:r>
      <w:r w:rsidRPr="00961A1C">
        <w:rPr>
          <w:vertAlign w:val="superscript"/>
        </w:rPr>
        <w:t>9</w:t>
      </w:r>
      <w:r>
        <w:t>4s</w:t>
      </w:r>
      <w:r w:rsidRPr="00961A1C">
        <w:rPr>
          <w:vertAlign w:val="superscript"/>
        </w:rPr>
        <w:t>0</w:t>
      </w:r>
      <w:r>
        <w:t>4p</w:t>
      </w:r>
      <w:r w:rsidRPr="00961A1C">
        <w:rPr>
          <w:vertAlign w:val="superscript"/>
        </w:rPr>
        <w:t>0</w:t>
      </w:r>
      <w:r>
        <w:t xml:space="preserve"> (медь имеет заряд +2);</w:t>
      </w:r>
    </w:p>
    <w:p w:rsidR="00F630A4" w:rsidRPr="00F630A4" w:rsidRDefault="00F630A4" w:rsidP="00F630A4">
      <w:pPr>
        <w:pStyle w:val="ab"/>
        <w:rPr>
          <w:lang w:val="en-US"/>
        </w:rPr>
      </w:pPr>
      <w:r w:rsidRPr="00F630A4">
        <w:rPr>
          <w:lang w:val="en-US"/>
        </w:rPr>
        <w:t>2.</w:t>
      </w:r>
      <w:r w:rsidRPr="00F630A4">
        <w:rPr>
          <w:lang w:val="en-US"/>
        </w:rPr>
        <w:tab/>
        <w:t>[Ar]3d</w:t>
      </w:r>
      <w:r w:rsidRPr="00961A1C">
        <w:rPr>
          <w:vertAlign w:val="superscript"/>
          <w:lang w:val="en-US"/>
        </w:rPr>
        <w:t>9</w:t>
      </w:r>
      <w:r w:rsidRPr="00F630A4">
        <w:rPr>
          <w:lang w:val="en-US"/>
        </w:rPr>
        <w:t>4s</w:t>
      </w:r>
      <w:r w:rsidRPr="00961A1C">
        <w:rPr>
          <w:vertAlign w:val="superscript"/>
          <w:lang w:val="en-US"/>
        </w:rPr>
        <w:t>0</w:t>
      </w:r>
      <w:r w:rsidRPr="00F630A4">
        <w:rPr>
          <w:lang w:val="en-US"/>
        </w:rPr>
        <w:t>4p</w:t>
      </w:r>
      <w:r w:rsidRPr="00961A1C">
        <w:rPr>
          <w:vertAlign w:val="superscript"/>
          <w:lang w:val="en-US"/>
        </w:rPr>
        <w:t>2</w:t>
      </w:r>
      <w:r w:rsidRPr="00F630A4">
        <w:rPr>
          <w:lang w:val="en-US"/>
        </w:rPr>
        <w:t>;</w:t>
      </w:r>
    </w:p>
    <w:p w:rsidR="00F630A4" w:rsidRPr="00F630A4" w:rsidRDefault="00F630A4" w:rsidP="00F630A4">
      <w:pPr>
        <w:pStyle w:val="ab"/>
        <w:rPr>
          <w:lang w:val="en-US"/>
        </w:rPr>
      </w:pPr>
      <w:r w:rsidRPr="00F630A4">
        <w:rPr>
          <w:lang w:val="en-US"/>
        </w:rPr>
        <w:t>3.</w:t>
      </w:r>
      <w:r w:rsidRPr="00F630A4">
        <w:rPr>
          <w:lang w:val="en-US"/>
        </w:rPr>
        <w:tab/>
        <w:t>[Ar]3d</w:t>
      </w:r>
      <w:r w:rsidRPr="00961A1C">
        <w:rPr>
          <w:vertAlign w:val="superscript"/>
          <w:lang w:val="en-US"/>
        </w:rPr>
        <w:t>9</w:t>
      </w:r>
      <w:r w:rsidRPr="00F630A4">
        <w:rPr>
          <w:lang w:val="en-US"/>
        </w:rPr>
        <w:t>4s</w:t>
      </w:r>
      <w:r w:rsidRPr="00961A1C">
        <w:rPr>
          <w:vertAlign w:val="superscript"/>
          <w:lang w:val="en-US"/>
        </w:rPr>
        <w:t>1</w:t>
      </w:r>
      <w:r w:rsidRPr="00F630A4">
        <w:rPr>
          <w:lang w:val="en-US"/>
        </w:rPr>
        <w:t>4p</w:t>
      </w:r>
      <w:r w:rsidRPr="00961A1C">
        <w:rPr>
          <w:vertAlign w:val="superscript"/>
          <w:lang w:val="en-US"/>
        </w:rPr>
        <w:t>1</w:t>
      </w:r>
      <w:r w:rsidRPr="00F630A4">
        <w:rPr>
          <w:lang w:val="en-US"/>
        </w:rPr>
        <w:t>;</w:t>
      </w:r>
    </w:p>
    <w:p w:rsidR="00F630A4" w:rsidRPr="00F630A4" w:rsidRDefault="00F630A4" w:rsidP="00F630A4">
      <w:pPr>
        <w:pStyle w:val="ab"/>
        <w:rPr>
          <w:lang w:val="en-US"/>
        </w:rPr>
      </w:pPr>
      <w:r w:rsidRPr="00F630A4">
        <w:rPr>
          <w:lang w:val="en-US"/>
        </w:rPr>
        <w:t>4.</w:t>
      </w:r>
      <w:r w:rsidRPr="00F630A4">
        <w:rPr>
          <w:lang w:val="en-US"/>
        </w:rPr>
        <w:tab/>
        <w:t>[Ar]3d</w:t>
      </w:r>
      <w:r w:rsidRPr="00961A1C">
        <w:rPr>
          <w:vertAlign w:val="superscript"/>
          <w:lang w:val="en-US"/>
        </w:rPr>
        <w:t>9</w:t>
      </w:r>
      <w:r w:rsidRPr="00F630A4">
        <w:rPr>
          <w:lang w:val="en-US"/>
        </w:rPr>
        <w:t>4s</w:t>
      </w:r>
      <w:r w:rsidRPr="00961A1C">
        <w:rPr>
          <w:vertAlign w:val="superscript"/>
          <w:lang w:val="en-US"/>
        </w:rPr>
        <w:t>2</w:t>
      </w:r>
      <w:r w:rsidRPr="00F630A4">
        <w:rPr>
          <w:lang w:val="en-US"/>
        </w:rPr>
        <w:t>4p</w:t>
      </w:r>
      <w:r w:rsidRPr="00961A1C">
        <w:rPr>
          <w:vertAlign w:val="superscript"/>
          <w:lang w:val="en-US"/>
        </w:rPr>
        <w:t>0</w:t>
      </w:r>
      <w:r w:rsidRPr="00F630A4">
        <w:rPr>
          <w:lang w:val="en-US"/>
        </w:rPr>
        <w:t>;</w:t>
      </w:r>
    </w:p>
    <w:p w:rsidR="00F630A4" w:rsidRDefault="00F630A4" w:rsidP="00F630A4">
      <w:pPr>
        <w:pStyle w:val="ab"/>
      </w:pPr>
      <w:r>
        <w:t>5.</w:t>
      </w:r>
      <w:r>
        <w:tab/>
        <w:t>[Ar]3d</w:t>
      </w:r>
      <w:r w:rsidRPr="00961A1C">
        <w:rPr>
          <w:vertAlign w:val="superscript"/>
        </w:rPr>
        <w:t>9</w:t>
      </w:r>
      <w:r>
        <w:t>4s</w:t>
      </w:r>
      <w:r w:rsidRPr="00961A1C">
        <w:rPr>
          <w:vertAlign w:val="superscript"/>
        </w:rPr>
        <w:t>0</w:t>
      </w:r>
      <w:r>
        <w:t>4p</w:t>
      </w:r>
      <w:r w:rsidRPr="00961A1C">
        <w:rPr>
          <w:vertAlign w:val="superscript"/>
        </w:rPr>
        <w:t>0</w:t>
      </w:r>
      <w:r>
        <w:t xml:space="preserve"> с использованием процедуры </w:t>
      </w:r>
      <w:r w:rsidR="00961A1C">
        <w:t>самосогласования</w:t>
      </w:r>
      <w:r>
        <w:t>.</w:t>
      </w:r>
    </w:p>
    <w:p w:rsidR="00F630A4" w:rsidRDefault="00F630A4" w:rsidP="00F630A4">
      <w:pPr>
        <w:pStyle w:val="ab"/>
      </w:pPr>
      <w:r>
        <w:t xml:space="preserve">В качестве модели аквакомплекса использовалась структура, полученная в работе </w:t>
      </w:r>
      <w:r w:rsidRPr="00204648">
        <w:t>[</w:t>
      </w:r>
      <w:r w:rsidR="00204648">
        <w:t>12</w:t>
      </w:r>
      <w:r w:rsidRPr="00204648">
        <w:t>]</w:t>
      </w:r>
      <w:r>
        <w:t xml:space="preserve"> – медь + первая гидратационная оболочка, представляющая Ян-Теллеровски искаженный кислородный октаэдр с расстояниями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eq</m:t>
                </m:r>
              </m:sub>
            </m:sSub>
          </m:sub>
        </m:sSub>
        <m:r>
          <w:rPr>
            <w:rFonts w:ascii="Cambria Math" w:hAnsi="Cambria Math"/>
          </w:rPr>
          <m:t xml:space="preserve">=1,968 Å </m:t>
        </m:r>
      </m:oMath>
      <w:r w:rsidR="00963A9F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ax</m:t>
                </m:r>
              </m:sub>
            </m:sSub>
          </m:sub>
        </m:sSub>
        <m:r>
          <w:rPr>
            <w:rFonts w:ascii="Cambria Math" w:hAnsi="Cambria Math"/>
          </w:rPr>
          <m:t>=2,28 Å</m:t>
        </m:r>
      </m:oMath>
      <w:r>
        <w:t xml:space="preserve"> и атомами водорода в так называемой дипольной конфигурации.  Молекулы воды ориентированы, как показано на рис</w:t>
      </w:r>
      <w:r w:rsidR="00FB7CD3">
        <w:t>.</w:t>
      </w:r>
      <w:r w:rsidR="009D0E0F" w:rsidRPr="00486D24">
        <w:t>3</w:t>
      </w:r>
      <w:r>
        <w:t>. Точечная группа аквакомплекса – D2h.</w:t>
      </w:r>
    </w:p>
    <w:p w:rsidR="00961A1C" w:rsidRDefault="00961A1C" w:rsidP="00E12E82">
      <w:pPr>
        <w:pStyle w:val="ab"/>
        <w:keepNext/>
        <w:jc w:val="center"/>
      </w:pPr>
      <w:r w:rsidRPr="00961A1C">
        <w:rPr>
          <w:noProof/>
        </w:rPr>
        <w:drawing>
          <wp:inline distT="0" distB="0" distL="0" distR="0">
            <wp:extent cx="2253427" cy="2718204"/>
            <wp:effectExtent l="19050" t="0" r="0" b="0"/>
            <wp:docPr id="5" name="Рисунок 38" descr="Р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12" cy="27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A4" w:rsidRDefault="00961A1C" w:rsidP="009D0E0F">
      <w:pPr>
        <w:pStyle w:val="af0"/>
      </w:pPr>
      <w:r>
        <w:t xml:space="preserve">Рис. </w:t>
      </w:r>
      <w:r w:rsidR="005D3F4E">
        <w:fldChar w:fldCharType="begin"/>
      </w:r>
      <w:r>
        <w:instrText xml:space="preserve"> SEQ Рис. \* ARABIC </w:instrText>
      </w:r>
      <w:r w:rsidR="005D3F4E">
        <w:fldChar w:fldCharType="separate"/>
      </w:r>
      <w:r w:rsidR="00C85632">
        <w:rPr>
          <w:noProof/>
        </w:rPr>
        <w:t>3</w:t>
      </w:r>
      <w:r w:rsidR="005D3F4E">
        <w:fldChar w:fldCharType="end"/>
      </w:r>
      <w:r>
        <w:t xml:space="preserve">. </w:t>
      </w:r>
      <w:r w:rsidR="00E12E82">
        <w:t xml:space="preserve">- </w:t>
      </w:r>
      <w:r>
        <w:t>Модель аквакомплекса иона меди Cu</w:t>
      </w:r>
      <w:r w:rsidRPr="00385CE9">
        <w:rPr>
          <w:vertAlign w:val="superscript"/>
        </w:rPr>
        <w:t>2+</w:t>
      </w:r>
      <w:r>
        <w:t>.</w:t>
      </w:r>
    </w:p>
    <w:p w:rsidR="00F630A4" w:rsidRPr="00E12E82" w:rsidRDefault="00F630A4" w:rsidP="00F630A4">
      <w:pPr>
        <w:pStyle w:val="ab"/>
        <w:rPr>
          <w:highlight w:val="yellow"/>
        </w:rPr>
      </w:pPr>
      <w:r>
        <w:t>Расчет сечений проводился с учетом электрических дипольных и квадрупольных переходов методом конечных разностей в полном потенциале с обменно-корреляционной частью в виде потенциала Хедина-Ландквиста. Потенциал остовной вакансии на 1</w:t>
      </w:r>
      <w:r w:rsidRPr="00577E21">
        <w:rPr>
          <w:i/>
        </w:rPr>
        <w:t>s</w:t>
      </w:r>
      <w:r>
        <w:t xml:space="preserve">-уровне был учтен искусственным </w:t>
      </w:r>
      <w:r>
        <w:lastRenderedPageBreak/>
        <w:t xml:space="preserve">перебросом остовного электрона на первую не полностью заполненную </w:t>
      </w:r>
      <w:r w:rsidRPr="00486D24">
        <w:t>орбиталь (3</w:t>
      </w:r>
      <w:r w:rsidRPr="00486D24">
        <w:rPr>
          <w:i/>
        </w:rPr>
        <w:t>d</w:t>
      </w:r>
      <w:r w:rsidRPr="00486D24">
        <w:t>). Результаты расчетов представлены на рис</w:t>
      </w:r>
      <w:r w:rsidR="00961A1C" w:rsidRPr="00486D24">
        <w:t xml:space="preserve">. </w:t>
      </w:r>
      <w:r w:rsidR="00A368CA" w:rsidRPr="00486D24">
        <w:t>4</w:t>
      </w:r>
      <w:r w:rsidR="00961A1C" w:rsidRPr="00486D24">
        <w:t>.</w:t>
      </w:r>
    </w:p>
    <w:p w:rsidR="00750DF0" w:rsidRDefault="00750DF0" w:rsidP="00750DF0">
      <w:pPr>
        <w:pStyle w:val="ab"/>
        <w:keepNext/>
        <w:ind w:firstLine="0"/>
      </w:pPr>
      <w:r>
        <w:rPr>
          <w:noProof/>
        </w:rPr>
        <w:drawing>
          <wp:inline distT="0" distB="0" distL="0" distR="0">
            <wp:extent cx="5921990" cy="4417672"/>
            <wp:effectExtent l="19050" t="0" r="2560" b="0"/>
            <wp:docPr id="23" name="Рисунок 23" descr="D:\Users\Mihas\Desktop\ИВД_статья\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Mihas\Desktop\ИВД_статья\Graph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6" t="8540" r="10447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90" cy="44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A4" w:rsidRPr="00B8507B" w:rsidRDefault="00750DF0" w:rsidP="009D0E0F">
      <w:pPr>
        <w:pStyle w:val="af0"/>
        <w:rPr>
          <w:highlight w:val="yellow"/>
        </w:rPr>
      </w:pPr>
      <w:r>
        <w:t xml:space="preserve">Рис. </w:t>
      </w:r>
      <w:r w:rsidR="005D3F4E">
        <w:fldChar w:fldCharType="begin"/>
      </w:r>
      <w:r>
        <w:instrText xml:space="preserve"> SEQ Рис. \* ARABIC </w:instrText>
      </w:r>
      <w:r w:rsidR="005D3F4E">
        <w:fldChar w:fldCharType="separate"/>
      </w:r>
      <w:r w:rsidR="00C85632">
        <w:rPr>
          <w:noProof/>
        </w:rPr>
        <w:t>4</w:t>
      </w:r>
      <w:r w:rsidR="005D3F4E">
        <w:fldChar w:fldCharType="end"/>
      </w:r>
      <w:r w:rsidRPr="00750DF0">
        <w:t xml:space="preserve">. </w:t>
      </w:r>
      <w:r w:rsidRPr="00B8507B">
        <w:t xml:space="preserve">- </w:t>
      </w:r>
      <w:r w:rsidR="000E050C" w:rsidRPr="000E050C">
        <w:t>XANES спектры Cu</w:t>
      </w:r>
      <w:r w:rsidR="000E050C" w:rsidRPr="000E050C">
        <w:rPr>
          <w:i/>
        </w:rPr>
        <w:t>K</w:t>
      </w:r>
      <w:r w:rsidR="000E050C" w:rsidRPr="000E050C">
        <w:t>-края аквакомплексов меди: черная линия – экспериментальный спектр водного раствора CuCl</w:t>
      </w:r>
      <w:r w:rsidR="000E050C" w:rsidRPr="000E050C">
        <w:rPr>
          <w:vertAlign w:val="subscript"/>
        </w:rPr>
        <w:t>2</w:t>
      </w:r>
      <w:r w:rsidR="000E050C" w:rsidRPr="000E050C">
        <w:t>•2(H</w:t>
      </w:r>
      <w:r w:rsidR="000E050C" w:rsidRPr="000E050C">
        <w:rPr>
          <w:vertAlign w:val="subscript"/>
        </w:rPr>
        <w:t>2</w:t>
      </w:r>
      <w:r w:rsidR="000E050C" w:rsidRPr="000E050C">
        <w:t xml:space="preserve">O) концентрации 0,1 М, </w:t>
      </w:r>
      <w:r w:rsidR="00026F84">
        <w:t>крас</w:t>
      </w:r>
      <w:r w:rsidR="00A63EF5">
        <w:t xml:space="preserve">ная линия - теоретический спектр для </w:t>
      </w:r>
      <w:r w:rsidR="00A63EF5" w:rsidRPr="00253DE4">
        <w:t>3</w:t>
      </w:r>
      <w:r w:rsidR="00A63EF5" w:rsidRPr="00F630A4">
        <w:rPr>
          <w:lang w:val="en-US"/>
        </w:rPr>
        <w:t>d</w:t>
      </w:r>
      <w:r w:rsidR="00A63EF5" w:rsidRPr="00253DE4">
        <w:rPr>
          <w:vertAlign w:val="superscript"/>
        </w:rPr>
        <w:t>9</w:t>
      </w:r>
      <w:r w:rsidR="00A63EF5" w:rsidRPr="00253DE4">
        <w:t>4</w:t>
      </w:r>
      <w:r w:rsidR="00A63EF5" w:rsidRPr="00F630A4">
        <w:rPr>
          <w:lang w:val="en-US"/>
        </w:rPr>
        <w:t>s</w:t>
      </w:r>
      <w:r w:rsidR="00A63EF5" w:rsidRPr="00253DE4">
        <w:rPr>
          <w:vertAlign w:val="superscript"/>
        </w:rPr>
        <w:t>0</w:t>
      </w:r>
      <w:r w:rsidR="00A63EF5" w:rsidRPr="00253DE4">
        <w:t>4</w:t>
      </w:r>
      <w:r w:rsidR="00A63EF5" w:rsidRPr="00F630A4">
        <w:rPr>
          <w:lang w:val="en-US"/>
        </w:rPr>
        <w:t>p</w:t>
      </w:r>
      <w:r w:rsidR="00A63EF5">
        <w:rPr>
          <w:vertAlign w:val="superscript"/>
        </w:rPr>
        <w:t xml:space="preserve">0 </w:t>
      </w:r>
      <w:r w:rsidR="00A63EF5" w:rsidRPr="00253DE4">
        <w:t>электронн</w:t>
      </w:r>
      <w:r w:rsidR="00A63EF5">
        <w:t>ой</w:t>
      </w:r>
      <w:r w:rsidR="00A63EF5" w:rsidRPr="00253DE4">
        <w:t xml:space="preserve"> конфигураци</w:t>
      </w:r>
      <w:r w:rsidR="00A63EF5">
        <w:t xml:space="preserve">имеди, </w:t>
      </w:r>
      <w:r w:rsidR="00026F84">
        <w:t>зеле</w:t>
      </w:r>
      <w:r w:rsidR="00026F84" w:rsidRPr="00026F84">
        <w:t>ная линия - теоретический спектр для 3d</w:t>
      </w:r>
      <w:r w:rsidR="00026F84" w:rsidRPr="00026F84">
        <w:rPr>
          <w:vertAlign w:val="superscript"/>
        </w:rPr>
        <w:t>9</w:t>
      </w:r>
      <w:r w:rsidR="00026F84" w:rsidRPr="00026F84">
        <w:t>4s</w:t>
      </w:r>
      <w:r w:rsidR="00026F84" w:rsidRPr="00026F84">
        <w:rPr>
          <w:vertAlign w:val="superscript"/>
        </w:rPr>
        <w:t>0</w:t>
      </w:r>
      <w:r w:rsidR="00026F84" w:rsidRPr="00026F84">
        <w:t>4p</w:t>
      </w:r>
      <w:r w:rsidR="00026F84" w:rsidRPr="00026F84">
        <w:rPr>
          <w:vertAlign w:val="superscript"/>
        </w:rPr>
        <w:t>2</w:t>
      </w:r>
      <w:r w:rsidR="00026F84" w:rsidRPr="00026F84">
        <w:t xml:space="preserve">  электронной конфигурации меди,</w:t>
      </w:r>
      <w:r w:rsidR="00A63EF5">
        <w:t xml:space="preserve">синяя линия - </w:t>
      </w:r>
      <w:r w:rsidR="00A63EF5" w:rsidRPr="00FE6665">
        <w:t xml:space="preserve">теоретический спектр для </w:t>
      </w:r>
      <w:r w:rsidR="00A63EF5" w:rsidRPr="00253DE4">
        <w:t>3</w:t>
      </w:r>
      <w:r w:rsidR="00A63EF5" w:rsidRPr="00F630A4">
        <w:rPr>
          <w:lang w:val="en-US"/>
        </w:rPr>
        <w:t>d</w:t>
      </w:r>
      <w:r w:rsidR="00A63EF5" w:rsidRPr="00253DE4">
        <w:rPr>
          <w:vertAlign w:val="superscript"/>
        </w:rPr>
        <w:t>9</w:t>
      </w:r>
      <w:r w:rsidR="00A63EF5" w:rsidRPr="00253DE4">
        <w:t>4</w:t>
      </w:r>
      <w:r w:rsidR="00A63EF5" w:rsidRPr="00F630A4">
        <w:rPr>
          <w:lang w:val="en-US"/>
        </w:rPr>
        <w:t>s</w:t>
      </w:r>
      <w:r w:rsidR="00A63EF5" w:rsidRPr="00253DE4">
        <w:rPr>
          <w:vertAlign w:val="superscript"/>
        </w:rPr>
        <w:t>1</w:t>
      </w:r>
      <w:r w:rsidR="00A63EF5" w:rsidRPr="00253DE4">
        <w:t>4</w:t>
      </w:r>
      <w:r w:rsidR="00A63EF5" w:rsidRPr="00F630A4">
        <w:rPr>
          <w:lang w:val="en-US"/>
        </w:rPr>
        <w:t>p</w:t>
      </w:r>
      <w:r w:rsidR="00A63EF5" w:rsidRPr="00253DE4">
        <w:rPr>
          <w:vertAlign w:val="superscript"/>
        </w:rPr>
        <w:t>1</w:t>
      </w:r>
      <w:r w:rsidR="00A63EF5">
        <w:t xml:space="preserve">– </w:t>
      </w:r>
      <w:r w:rsidR="00A63EF5" w:rsidRPr="00EB5817">
        <w:t>электронн</w:t>
      </w:r>
      <w:r w:rsidR="00A63EF5">
        <w:t>ой</w:t>
      </w:r>
      <w:r w:rsidR="00A63EF5" w:rsidRPr="00EB5817">
        <w:t xml:space="preserve"> конфигураци</w:t>
      </w:r>
      <w:r w:rsidR="00A63EF5">
        <w:t>и</w:t>
      </w:r>
      <w:r w:rsidR="00A63EF5" w:rsidRPr="00EB5817">
        <w:t xml:space="preserve"> меди</w:t>
      </w:r>
      <w:r w:rsidR="00A63EF5">
        <w:t xml:space="preserve">, голубая линия - </w:t>
      </w:r>
      <w:r w:rsidR="00A63EF5" w:rsidRPr="00FE6665">
        <w:t>3d</w:t>
      </w:r>
      <w:r w:rsidR="00A63EF5" w:rsidRPr="00A63EF5">
        <w:rPr>
          <w:vertAlign w:val="superscript"/>
        </w:rPr>
        <w:t>9</w:t>
      </w:r>
      <w:r w:rsidR="00A63EF5" w:rsidRPr="00FE6665">
        <w:t>4s</w:t>
      </w:r>
      <w:r w:rsidR="00A63EF5" w:rsidRPr="00A63EF5">
        <w:rPr>
          <w:vertAlign w:val="superscript"/>
        </w:rPr>
        <w:t>2</w:t>
      </w:r>
      <w:r w:rsidR="00A63EF5" w:rsidRPr="00FE6665">
        <w:t>4p</w:t>
      </w:r>
      <w:r w:rsidR="00A63EF5" w:rsidRPr="00A63EF5">
        <w:rPr>
          <w:vertAlign w:val="superscript"/>
        </w:rPr>
        <w:t>0</w:t>
      </w:r>
      <w:r w:rsidR="00A63EF5" w:rsidRPr="00FE6665">
        <w:t>электронной конфигурации меди</w:t>
      </w:r>
      <w:r w:rsidR="00026F84">
        <w:t>, розовая линия – теоретический расчет с учетом самосогласования</w:t>
      </w:r>
    </w:p>
    <w:p w:rsidR="00A368CA" w:rsidRPr="00A368CA" w:rsidRDefault="00A368CA" w:rsidP="000E050C">
      <w:pPr>
        <w:pStyle w:val="ab"/>
      </w:pPr>
      <w:r w:rsidRPr="00A368CA">
        <w:t xml:space="preserve">На </w:t>
      </w:r>
      <w:r w:rsidR="00F630A4" w:rsidRPr="00A368CA">
        <w:t>Рис</w:t>
      </w:r>
      <w:r w:rsidRPr="00A368CA">
        <w:t>.4 представлены</w:t>
      </w:r>
      <w:r w:rsidR="00F630A4" w:rsidRPr="00A368CA">
        <w:t xml:space="preserve"> XANES спектры Cu</w:t>
      </w:r>
      <w:r w:rsidR="00F630A4" w:rsidRPr="00A368CA">
        <w:rPr>
          <w:i/>
        </w:rPr>
        <w:t>K</w:t>
      </w:r>
      <w:r w:rsidR="00F630A4" w:rsidRPr="00A368CA">
        <w:t>-края аквакомплексов меди: черная линия – экспериментальный спектр водного раствора CuCl</w:t>
      </w:r>
      <w:r w:rsidR="00F630A4" w:rsidRPr="00A368CA">
        <w:rPr>
          <w:vertAlign w:val="subscript"/>
        </w:rPr>
        <w:t>2</w:t>
      </w:r>
      <w:r w:rsidR="00F630A4" w:rsidRPr="00A368CA">
        <w:t>•2(H</w:t>
      </w:r>
      <w:r w:rsidR="00F630A4" w:rsidRPr="00A368CA">
        <w:rPr>
          <w:vertAlign w:val="subscript"/>
        </w:rPr>
        <w:t>2</w:t>
      </w:r>
      <w:r w:rsidR="00F630A4" w:rsidRPr="00A368CA">
        <w:t xml:space="preserve">O) концентрации 0,1 М, цветные линии – теоретические спектры, </w:t>
      </w:r>
      <w:r w:rsidR="00F630A4" w:rsidRPr="00A368CA">
        <w:lastRenderedPageBreak/>
        <w:t xml:space="preserve">полученные при использовании различных электронных конфигураций иона меди (см. подписи на картинке). Теоретические спектры </w:t>
      </w:r>
      <w:r w:rsidRPr="00A368CA">
        <w:t>представлены без учёта экспериментального уширения, уширения внутреннего уровня и уширения связанного с</w:t>
      </w:r>
      <w:r w:rsidR="000E050C">
        <w:t>о</w:t>
      </w:r>
      <w:r w:rsidRPr="00A368CA">
        <w:t xml:space="preserve"> временем жизни остовной вакансии.</w:t>
      </w:r>
    </w:p>
    <w:p w:rsidR="00F630A4" w:rsidRPr="00A368CA" w:rsidRDefault="00F630A4" w:rsidP="00F630A4">
      <w:pPr>
        <w:pStyle w:val="ab"/>
      </w:pPr>
      <w:r w:rsidRPr="00A368CA">
        <w:t>Из качественного сравнительного анализа теоретических и экспериментальных спектров на рис</w:t>
      </w:r>
      <w:r w:rsidR="00A368CA" w:rsidRPr="00A368CA">
        <w:t>.5</w:t>
      </w:r>
      <w:r w:rsidRPr="00A368CA">
        <w:t xml:space="preserve"> видно, что лучшее согласи</w:t>
      </w:r>
      <w:r w:rsidR="00961A1C" w:rsidRPr="00A368CA">
        <w:t>е</w:t>
      </w:r>
      <w:r w:rsidRPr="00A368CA">
        <w:t xml:space="preserve"> с экспериментом достигается при использовании электронных конфигураций, соответст</w:t>
      </w:r>
      <w:r w:rsidR="00A368CA" w:rsidRPr="00A368CA">
        <w:t>вующих нейтральному атому меди</w:t>
      </w:r>
      <w:r w:rsidRPr="00A368CA">
        <w:t>, и при самосогласованном расчете. Чувствительность же спектров к различным электронным конфигурациям 4</w:t>
      </w:r>
      <w:r w:rsidRPr="00A368CA">
        <w:rPr>
          <w:i/>
        </w:rPr>
        <w:t>s</w:t>
      </w:r>
      <w:r w:rsidRPr="00A368CA">
        <w:t>- и 4</w:t>
      </w:r>
      <w:r w:rsidRPr="00A368CA">
        <w:rPr>
          <w:i/>
        </w:rPr>
        <w:t>p</w:t>
      </w:r>
      <w:r w:rsidRPr="00A368CA">
        <w:t xml:space="preserve">-орбиталей проявляется главным образом в области основного максимума (белой линии, 8985-9000 эВ). </w:t>
      </w:r>
    </w:p>
    <w:p w:rsidR="00750DF0" w:rsidRPr="00A368CA" w:rsidRDefault="00750DF0" w:rsidP="00750DF0">
      <w:pPr>
        <w:pStyle w:val="ab"/>
        <w:keepNext/>
        <w:ind w:firstLine="0"/>
      </w:pPr>
      <w:r w:rsidRPr="00A368CA">
        <w:rPr>
          <w:noProof/>
        </w:rPr>
        <w:drawing>
          <wp:inline distT="0" distB="0" distL="0" distR="0">
            <wp:extent cx="5682684" cy="4471718"/>
            <wp:effectExtent l="19050" t="0" r="0" b="0"/>
            <wp:docPr id="27" name="Рисунок 27" descr="D:\Users\Mihas\Desktop\ИВД_статья\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Mihas\Desktop\ИВД_статья\Graph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43" t="7655" r="12224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84" cy="447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A4" w:rsidRPr="00EB5817" w:rsidRDefault="00750DF0" w:rsidP="009D0E0F">
      <w:pPr>
        <w:pStyle w:val="af0"/>
      </w:pPr>
      <w:r w:rsidRPr="00A368CA">
        <w:t xml:space="preserve">Рис. </w:t>
      </w:r>
      <w:r w:rsidR="005D3F4E" w:rsidRPr="00A368CA">
        <w:fldChar w:fldCharType="begin"/>
      </w:r>
      <w:r w:rsidRPr="00A368CA">
        <w:instrText xml:space="preserve"> SEQ Рис. \* ARABIC </w:instrText>
      </w:r>
      <w:r w:rsidR="005D3F4E" w:rsidRPr="00A368CA">
        <w:fldChar w:fldCharType="separate"/>
      </w:r>
      <w:r w:rsidR="00C85632">
        <w:rPr>
          <w:noProof/>
        </w:rPr>
        <w:t>5</w:t>
      </w:r>
      <w:r w:rsidR="005D3F4E" w:rsidRPr="00A368CA">
        <w:fldChar w:fldCharType="end"/>
      </w:r>
      <w:r w:rsidRPr="00A368CA">
        <w:t xml:space="preserve">. - </w:t>
      </w:r>
      <w:r w:rsidR="009D0E0F" w:rsidRPr="009D0E0F">
        <w:t>XANES спектр</w:t>
      </w:r>
      <w:r w:rsidR="009D0E0F">
        <w:t>ы</w:t>
      </w:r>
      <w:r w:rsidR="004F7D6F">
        <w:t xml:space="preserve"> </w:t>
      </w:r>
      <w:r w:rsidR="009D0E0F" w:rsidRPr="009D0E0F">
        <w:t>Cu</w:t>
      </w:r>
      <w:r w:rsidR="009D0E0F" w:rsidRPr="009D0E0F">
        <w:rPr>
          <w:i/>
        </w:rPr>
        <w:t>K</w:t>
      </w:r>
      <w:r w:rsidR="009D0E0F" w:rsidRPr="009D0E0F">
        <w:t>-края аквакомплексов меди: черная линия – экспериментальный спектр водного раствора CuCl</w:t>
      </w:r>
      <w:r w:rsidR="009D0E0F" w:rsidRPr="009D0E0F">
        <w:rPr>
          <w:vertAlign w:val="subscript"/>
        </w:rPr>
        <w:t>2</w:t>
      </w:r>
      <w:r w:rsidR="009D0E0F" w:rsidRPr="009D0E0F">
        <w:t>•2(H</w:t>
      </w:r>
      <w:r w:rsidR="009D0E0F" w:rsidRPr="009D0E0F">
        <w:rPr>
          <w:vertAlign w:val="subscript"/>
        </w:rPr>
        <w:t>2</w:t>
      </w:r>
      <w:r w:rsidR="009D0E0F" w:rsidRPr="009D0E0F">
        <w:t xml:space="preserve">O) концентрации 0,1 </w:t>
      </w:r>
      <w:r w:rsidR="009D0E0F" w:rsidRPr="009D0E0F">
        <w:lastRenderedPageBreak/>
        <w:t xml:space="preserve">М, </w:t>
      </w:r>
      <w:r w:rsidR="00253DE4">
        <w:t xml:space="preserve">зеленая линия - </w:t>
      </w:r>
      <w:r w:rsidR="00FE6665">
        <w:t xml:space="preserve">теоретический спектр для </w:t>
      </w:r>
      <w:r w:rsidR="00253DE4" w:rsidRPr="00253DE4">
        <w:t>3</w:t>
      </w:r>
      <w:r w:rsidR="00253DE4" w:rsidRPr="00F630A4">
        <w:rPr>
          <w:lang w:val="en-US"/>
        </w:rPr>
        <w:t>d</w:t>
      </w:r>
      <w:r w:rsidR="00253DE4" w:rsidRPr="00253DE4">
        <w:rPr>
          <w:vertAlign w:val="superscript"/>
        </w:rPr>
        <w:t>9</w:t>
      </w:r>
      <w:r w:rsidR="00253DE4" w:rsidRPr="00253DE4">
        <w:t>4</w:t>
      </w:r>
      <w:r w:rsidR="00253DE4" w:rsidRPr="00F630A4">
        <w:rPr>
          <w:lang w:val="en-US"/>
        </w:rPr>
        <w:t>s</w:t>
      </w:r>
      <w:r w:rsidR="00253DE4" w:rsidRPr="00253DE4">
        <w:rPr>
          <w:vertAlign w:val="superscript"/>
        </w:rPr>
        <w:t>0</w:t>
      </w:r>
      <w:r w:rsidR="00253DE4" w:rsidRPr="00253DE4">
        <w:t>4</w:t>
      </w:r>
      <w:r w:rsidR="00253DE4" w:rsidRPr="00F630A4">
        <w:rPr>
          <w:lang w:val="en-US"/>
        </w:rPr>
        <w:t>p</w:t>
      </w:r>
      <w:r w:rsidR="00253DE4" w:rsidRPr="00253DE4">
        <w:rPr>
          <w:vertAlign w:val="superscript"/>
        </w:rPr>
        <w:t>2</w:t>
      </w:r>
      <w:r w:rsidR="00253DE4" w:rsidRPr="00253DE4">
        <w:t>электронн</w:t>
      </w:r>
      <w:r w:rsidR="00FE6665">
        <w:t>ой</w:t>
      </w:r>
      <w:r w:rsidR="00253DE4" w:rsidRPr="00253DE4">
        <w:t xml:space="preserve"> конфигураци</w:t>
      </w:r>
      <w:r w:rsidR="00FE6665">
        <w:t>и</w:t>
      </w:r>
      <w:r w:rsidR="00253DE4">
        <w:t xml:space="preserve">меди, </w:t>
      </w:r>
      <w:r w:rsidR="00FE6665">
        <w:t xml:space="preserve">синяя линия - </w:t>
      </w:r>
      <w:r w:rsidR="00FE6665" w:rsidRPr="00FE6665">
        <w:t xml:space="preserve">теоретический спектр для </w:t>
      </w:r>
      <w:r w:rsidR="00253DE4" w:rsidRPr="00253DE4">
        <w:t>3</w:t>
      </w:r>
      <w:r w:rsidR="00253DE4" w:rsidRPr="00F630A4">
        <w:rPr>
          <w:lang w:val="en-US"/>
        </w:rPr>
        <w:t>d</w:t>
      </w:r>
      <w:r w:rsidR="00253DE4" w:rsidRPr="00253DE4">
        <w:rPr>
          <w:vertAlign w:val="superscript"/>
        </w:rPr>
        <w:t>9</w:t>
      </w:r>
      <w:r w:rsidR="00253DE4" w:rsidRPr="00253DE4">
        <w:t>4</w:t>
      </w:r>
      <w:r w:rsidR="00253DE4" w:rsidRPr="00F630A4">
        <w:rPr>
          <w:lang w:val="en-US"/>
        </w:rPr>
        <w:t>s</w:t>
      </w:r>
      <w:r w:rsidR="00253DE4" w:rsidRPr="00253DE4">
        <w:rPr>
          <w:vertAlign w:val="superscript"/>
        </w:rPr>
        <w:t>1</w:t>
      </w:r>
      <w:r w:rsidR="00253DE4" w:rsidRPr="00253DE4">
        <w:t>4</w:t>
      </w:r>
      <w:r w:rsidR="00253DE4" w:rsidRPr="00F630A4">
        <w:rPr>
          <w:lang w:val="en-US"/>
        </w:rPr>
        <w:t>p</w:t>
      </w:r>
      <w:r w:rsidR="00253DE4" w:rsidRPr="00253DE4">
        <w:rPr>
          <w:vertAlign w:val="superscript"/>
        </w:rPr>
        <w:t>1</w:t>
      </w:r>
      <w:r w:rsidR="00FE6665">
        <w:t>–</w:t>
      </w:r>
      <w:r w:rsidR="00EB5817" w:rsidRPr="00EB5817">
        <w:t>электронн</w:t>
      </w:r>
      <w:r w:rsidR="00FE6665">
        <w:t>ой</w:t>
      </w:r>
      <w:r w:rsidR="00EB5817" w:rsidRPr="00EB5817">
        <w:t xml:space="preserve"> конфигураци</w:t>
      </w:r>
      <w:r w:rsidR="00FE6665">
        <w:t>и</w:t>
      </w:r>
      <w:r w:rsidR="00EB5817" w:rsidRPr="00EB5817">
        <w:t xml:space="preserve"> меди</w:t>
      </w:r>
      <w:r w:rsidR="00EB5817">
        <w:t>,</w:t>
      </w:r>
      <w:r w:rsidR="00FE6665">
        <w:t xml:space="preserve"> голубая линия - </w:t>
      </w:r>
      <w:r w:rsidR="00FE6665" w:rsidRPr="00FE6665">
        <w:t>3d94s24p0электронной конфигурации меди</w:t>
      </w:r>
    </w:p>
    <w:p w:rsidR="00F630A4" w:rsidRPr="00A368CA" w:rsidRDefault="00F630A4" w:rsidP="00A368CA">
      <w:pPr>
        <w:pStyle w:val="ab"/>
        <w:shd w:val="clear" w:color="auto" w:fill="auto"/>
      </w:pPr>
      <w:r w:rsidRPr="00A368CA">
        <w:t>Рис</w:t>
      </w:r>
      <w:r w:rsidR="00A368CA" w:rsidRPr="00A368CA">
        <w:t>.5 показывает о</w:t>
      </w:r>
      <w:r w:rsidRPr="00A368CA">
        <w:t xml:space="preserve">бласть белой линии XANES спектров Cu K-края аквакомплексов меди: черная линия – экспериментальный спектр водного раствора CuCl2•2(H2O) концентрации 0,1 М, цветные линии – теоретические спектры, полученные при использовании различных электронных конфигураций иона меди (см. подписи на картинке).  </w:t>
      </w:r>
    </w:p>
    <w:p w:rsidR="005061A0" w:rsidRPr="0043015D" w:rsidRDefault="00F630A4" w:rsidP="0043015D">
      <w:pPr>
        <w:pStyle w:val="ab"/>
        <w:shd w:val="clear" w:color="auto" w:fill="auto"/>
        <w:rPr>
          <w:highlight w:val="yellow"/>
        </w:rPr>
      </w:pPr>
      <w:r w:rsidRPr="00A368CA">
        <w:t>При “перебросе” электронов с 4</w:t>
      </w:r>
      <w:r w:rsidRPr="00A368CA">
        <w:rPr>
          <w:i/>
        </w:rPr>
        <w:t>s</w:t>
      </w:r>
      <w:r w:rsidRPr="00A368CA">
        <w:t xml:space="preserve"> на 4</w:t>
      </w:r>
      <w:r w:rsidRPr="00A368CA">
        <w:rPr>
          <w:i/>
        </w:rPr>
        <w:t>p</w:t>
      </w:r>
      <w:r w:rsidRPr="00A368CA">
        <w:t xml:space="preserve"> наблюдается увели</w:t>
      </w:r>
      <w:r w:rsidR="00FB7CD3">
        <w:t xml:space="preserve">чение интенсивностей пиков A’ и </w:t>
      </w:r>
      <w:r w:rsidRPr="00A368CA">
        <w:t>А” и уменьшение пика А. Поскольку в эксперименте в области энергий, соответствующей пику A”, наблюдается лишь слабовыраженное плечо S, значительно уступающее в интенсивности главному максимуму, то ясно, что расчетный спектр для электронной конфигурации [Ar]3d</w:t>
      </w:r>
      <w:r w:rsidRPr="00A368CA">
        <w:rPr>
          <w:vertAlign w:val="superscript"/>
        </w:rPr>
        <w:t>9</w:t>
      </w:r>
      <w:r w:rsidRPr="00A368CA">
        <w:t>4s</w:t>
      </w:r>
      <w:r w:rsidRPr="00A368CA">
        <w:rPr>
          <w:vertAlign w:val="superscript"/>
        </w:rPr>
        <w:t>2</w:t>
      </w:r>
      <w:r w:rsidRPr="00A368CA">
        <w:t>4p</w:t>
      </w:r>
      <w:r w:rsidRPr="00A368CA">
        <w:rPr>
          <w:vertAlign w:val="superscript"/>
        </w:rPr>
        <w:t>0</w:t>
      </w:r>
      <w:r w:rsidRPr="00A368CA">
        <w:t xml:space="preserve"> лучше остальных соответствует эксперименту.</w:t>
      </w:r>
    </w:p>
    <w:p w:rsidR="0044061B" w:rsidRPr="00A368CA" w:rsidRDefault="005061A0" w:rsidP="008D11FD">
      <w:pPr>
        <w:pStyle w:val="ae"/>
      </w:pPr>
      <w:r>
        <w:t>Закл</w:t>
      </w:r>
      <w:r w:rsidRPr="00A368CA">
        <w:t>ючение</w:t>
      </w:r>
    </w:p>
    <w:p w:rsidR="00397C12" w:rsidRDefault="001738E8" w:rsidP="00E12E82">
      <w:pPr>
        <w:pStyle w:val="ab"/>
      </w:pPr>
      <w:r>
        <w:t>По итогам проведенного исследования, можно сделать вывод, что</w:t>
      </w:r>
      <w:r w:rsidR="00E12E82" w:rsidRPr="00A368CA">
        <w:t xml:space="preserve"> более правильным подходом является использование самосогласованного потенциала. </w:t>
      </w:r>
      <w:r w:rsidR="00A368CA" w:rsidRPr="00A368CA">
        <w:t>Однако</w:t>
      </w:r>
      <w:r>
        <w:t>,</w:t>
      </w:r>
      <w:r w:rsidR="004F7D6F">
        <w:t xml:space="preserve"> </w:t>
      </w:r>
      <w:r w:rsidR="00E12E82" w:rsidRPr="00A368CA">
        <w:t>процедура самосогласования, реализованная в коде FDMNES, использует МТ-приближение, не вполне обоснованное для рассматриваемой нами задачи. В связи с этим, а также с тем, что различие между спектрами, полученными для самосогласованного потенциала и для электронной конфигурации [Ar]3d</w:t>
      </w:r>
      <w:r w:rsidR="00E12E82" w:rsidRPr="00A368CA">
        <w:rPr>
          <w:vertAlign w:val="superscript"/>
        </w:rPr>
        <w:t>9</w:t>
      </w:r>
      <w:r w:rsidR="00E12E82" w:rsidRPr="00A368CA">
        <w:t>4s</w:t>
      </w:r>
      <w:r w:rsidR="00E12E82" w:rsidRPr="00A368CA">
        <w:rPr>
          <w:vertAlign w:val="superscript"/>
        </w:rPr>
        <w:t>2</w:t>
      </w:r>
      <w:r w:rsidR="00E12E82" w:rsidRPr="00A368CA">
        <w:t>4p</w:t>
      </w:r>
      <w:r w:rsidR="00E12E82" w:rsidRPr="00A368CA">
        <w:rPr>
          <w:vertAlign w:val="superscript"/>
        </w:rPr>
        <w:t>0</w:t>
      </w:r>
      <w:r w:rsidR="00E12E82" w:rsidRPr="00A368CA">
        <w:t>, незначительны,</w:t>
      </w:r>
      <w:r w:rsidR="004F7D6F">
        <w:t xml:space="preserve"> </w:t>
      </w:r>
      <w:r w:rsidR="00E12E82" w:rsidRPr="00A368CA">
        <w:t>подход, основанный на искусственном перебросе электрона на 4</w:t>
      </w:r>
      <w:r w:rsidR="00E12E82" w:rsidRPr="00A368CA">
        <w:rPr>
          <w:i/>
        </w:rPr>
        <w:t>s</w:t>
      </w:r>
      <w:r w:rsidR="00E12E82" w:rsidRPr="00A368CA">
        <w:t xml:space="preserve">-орбиталь </w:t>
      </w:r>
      <w:r>
        <w:t xml:space="preserve">является </w:t>
      </w:r>
      <w:r w:rsidR="00E12E82" w:rsidRPr="00A368CA">
        <w:t>вполне приемлем</w:t>
      </w:r>
      <w:r>
        <w:t>ым</w:t>
      </w:r>
      <w:r w:rsidR="00E12E82" w:rsidRPr="00A368CA">
        <w:t xml:space="preserve">, и дальнейшие расчеты </w:t>
      </w:r>
      <w:r w:rsidR="00A368CA" w:rsidRPr="00A368CA">
        <w:t xml:space="preserve">будут </w:t>
      </w:r>
      <w:r w:rsidR="00E12E82" w:rsidRPr="00A368CA">
        <w:t>проводи</w:t>
      </w:r>
      <w:r w:rsidR="00A368CA" w:rsidRPr="00A368CA">
        <w:t>тьсяв его рамках</w:t>
      </w:r>
      <w:r w:rsidR="00E12E82" w:rsidRPr="00A368CA">
        <w:t>.</w:t>
      </w:r>
    </w:p>
    <w:p w:rsidR="00397C12" w:rsidRDefault="00397C12" w:rsidP="00397C12">
      <w:pPr>
        <w:pStyle w:val="ae"/>
      </w:pPr>
      <w:r>
        <w:lastRenderedPageBreak/>
        <w:t>Благодарность</w:t>
      </w:r>
    </w:p>
    <w:p w:rsidR="00F871B6" w:rsidRDefault="00F871B6" w:rsidP="00F871B6">
      <w:pPr>
        <w:pStyle w:val="ab"/>
      </w:pPr>
      <w:r>
        <w:t>Исследование выполнено при финансовой поддержке РФФИ в рамках научного проекта № 14-02-31790 мол_а и Совета по грантам Президента Российской Федерации (стипендия для молодых учёных СП-2373.2013.5).</w:t>
      </w:r>
    </w:p>
    <w:p w:rsidR="006460E1" w:rsidRPr="00F871B6" w:rsidRDefault="00F871B6" w:rsidP="00F871B6">
      <w:pPr>
        <w:pStyle w:val="ab"/>
      </w:pPr>
      <w:r>
        <w:t xml:space="preserve">Авторы благодарны Я.В.Зубавичусу и коллективу станции Структурное материаловедение Курчатовского института за помощь в проведении экспериментов и </w:t>
      </w:r>
      <w:bookmarkStart w:id="0" w:name="_GoBack"/>
      <w:r>
        <w:t>В.Н.Дацюку</w:t>
      </w:r>
      <w:bookmarkEnd w:id="0"/>
      <w:r>
        <w:t>за выделение компьютерного времени вычислительного кластера ЮГИНФО для проведения расчётов.</w:t>
      </w:r>
    </w:p>
    <w:p w:rsidR="00025D19" w:rsidRPr="00944927" w:rsidRDefault="00ED7CDA" w:rsidP="00ED7CDA">
      <w:pPr>
        <w:pStyle w:val="ae"/>
        <w:rPr>
          <w:lang w:val="en-US"/>
        </w:rPr>
      </w:pPr>
      <w:r>
        <w:t>Литература</w:t>
      </w:r>
    </w:p>
    <w:p w:rsidR="006460E1" w:rsidRPr="00944927" w:rsidRDefault="00D8253E" w:rsidP="00D8253E">
      <w:pPr>
        <w:pStyle w:val="ab"/>
        <w:rPr>
          <w:lang w:val="en-US"/>
        </w:rPr>
      </w:pPr>
      <w:r w:rsidRPr="00D8253E">
        <w:rPr>
          <w:lang w:val="en-US"/>
        </w:rPr>
        <w:t xml:space="preserve">1. </w:t>
      </w:r>
      <w:r w:rsidR="006460E1" w:rsidRPr="00944927">
        <w:rPr>
          <w:lang w:val="en-US"/>
        </w:rPr>
        <w:t>V. A. Streltsov, S. J. Titmuss, V. C. Epa, K. J. Barnham, C.</w:t>
      </w:r>
      <w:r>
        <w:rPr>
          <w:lang w:val="en-US"/>
        </w:rPr>
        <w:t xml:space="preserve"> L. Masters, and</w:t>
      </w:r>
      <w:r w:rsidR="00944927" w:rsidRPr="00944927">
        <w:rPr>
          <w:lang w:val="en-US"/>
        </w:rPr>
        <w:t>J. N. Varghese</w:t>
      </w:r>
      <w:r w:rsidR="004F7D6F" w:rsidRPr="00CA67C5">
        <w:rPr>
          <w:lang w:val="en-US"/>
        </w:rPr>
        <w:t xml:space="preserve"> </w:t>
      </w:r>
      <w:r w:rsidR="00944927" w:rsidRPr="00944927">
        <w:rPr>
          <w:lang w:val="en-US"/>
        </w:rPr>
        <w:t xml:space="preserve">// </w:t>
      </w:r>
      <w:r w:rsidR="006460E1" w:rsidRPr="00944927">
        <w:rPr>
          <w:lang w:val="en-US"/>
        </w:rPr>
        <w:t>Biophysical Journal</w:t>
      </w:r>
      <w:r w:rsidR="00944927" w:rsidRPr="00944927">
        <w:rPr>
          <w:lang w:val="en-US"/>
        </w:rPr>
        <w:t xml:space="preserve">.2008. № </w:t>
      </w:r>
      <w:r w:rsidR="006460E1" w:rsidRPr="00944927">
        <w:rPr>
          <w:lang w:val="en-US"/>
        </w:rPr>
        <w:t>95</w:t>
      </w:r>
      <w:r w:rsidR="000809E3">
        <w:rPr>
          <w:lang w:val="en-US"/>
        </w:rPr>
        <w:t>. p</w:t>
      </w:r>
      <w:r w:rsidR="000809E3" w:rsidRPr="000809E3">
        <w:rPr>
          <w:lang w:val="en-US"/>
        </w:rPr>
        <w:t>.</w:t>
      </w:r>
      <w:r w:rsidR="00944927" w:rsidRPr="00944927">
        <w:rPr>
          <w:lang w:val="en-US"/>
        </w:rPr>
        <w:t xml:space="preserve"> 3447.</w:t>
      </w:r>
    </w:p>
    <w:p w:rsidR="006460E1" w:rsidRPr="003173F1" w:rsidRDefault="00D8253E" w:rsidP="00D8253E">
      <w:pPr>
        <w:pStyle w:val="ab"/>
      </w:pPr>
      <w:r w:rsidRPr="00D8253E">
        <w:rPr>
          <w:lang w:val="en-US"/>
        </w:rPr>
        <w:t xml:space="preserve">2. </w:t>
      </w:r>
      <w:r>
        <w:t>А</w:t>
      </w:r>
      <w:r w:rsidRPr="00D8253E">
        <w:rPr>
          <w:lang w:val="en-US"/>
        </w:rPr>
        <w:t xml:space="preserve">. </w:t>
      </w:r>
      <w:r w:rsidR="006460E1" w:rsidRPr="00944927">
        <w:rPr>
          <w:lang w:val="en-US"/>
        </w:rPr>
        <w:t>P. Chaynikov, M. A. Soldatov, V</w:t>
      </w:r>
      <w:r w:rsidR="00944927" w:rsidRPr="00944927">
        <w:rPr>
          <w:lang w:val="en-US"/>
        </w:rPr>
        <w:t>. Streltsov, and A. V. Soldatov//</w:t>
      </w:r>
      <w:r w:rsidR="006460E1" w:rsidRPr="00944927">
        <w:rPr>
          <w:lang w:val="en-US"/>
        </w:rPr>
        <w:t xml:space="preserve"> Journal of Physics: Conference Series</w:t>
      </w:r>
      <w:r w:rsidR="00944927" w:rsidRPr="00944927">
        <w:rPr>
          <w:lang w:val="en-US"/>
        </w:rPr>
        <w:t>.</w:t>
      </w:r>
      <w:r w:rsidR="00944927" w:rsidRPr="004F7D6F">
        <w:rPr>
          <w:lang w:val="en-US"/>
        </w:rPr>
        <w:t xml:space="preserve">2013. </w:t>
      </w:r>
      <w:r w:rsidR="00944927" w:rsidRPr="003173F1">
        <w:t>№ 430.</w:t>
      </w:r>
      <w:r w:rsidR="00944927">
        <w:rPr>
          <w:lang w:val="en-US"/>
        </w:rPr>
        <w:t>p</w:t>
      </w:r>
      <w:r w:rsidR="00944927" w:rsidRPr="003173F1">
        <w:t>. 012042</w:t>
      </w:r>
      <w:r w:rsidR="006460E1" w:rsidRPr="003173F1">
        <w:t>.</w:t>
      </w:r>
    </w:p>
    <w:p w:rsidR="00985DDE" w:rsidRPr="00985DDE" w:rsidRDefault="00D8253E" w:rsidP="00D8253E">
      <w:pPr>
        <w:pStyle w:val="ab"/>
      </w:pPr>
      <w:r>
        <w:t xml:space="preserve">3. </w:t>
      </w:r>
      <w:r w:rsidR="00985DDE" w:rsidRPr="00985DDE">
        <w:t xml:space="preserve">Кременная М.А., Солдатов М.А., Чайников А.П., Подковырина Ю.С., Бугаев А.Л., Ломаченко К.А., Кравцова А.Н. Рентгеноспектральное исследование и компьютерное моделирование локальной атомной структуры центра связывания иона меди в бета амилоиде // Инженерный вестник Дона, 2013, № 2, </w:t>
      </w:r>
      <w:r w:rsidR="00985DDE" w:rsidRPr="00985DDE">
        <w:rPr>
          <w:lang w:val="en-US"/>
        </w:rPr>
        <w:t>URL</w:t>
      </w:r>
      <w:r w:rsidR="00985DDE" w:rsidRPr="00985DDE">
        <w:t xml:space="preserve">: </w:t>
      </w:r>
      <w:hyperlink r:id="rId12" w:history="1">
        <w:r w:rsidR="00985DDE" w:rsidRPr="004F023D">
          <w:t>ivdon.ru/ru/magazine/archive/n2y2013/1640</w:t>
        </w:r>
      </w:hyperlink>
      <w:r w:rsidR="00985DDE" w:rsidRPr="00985DDE">
        <w:t>.</w:t>
      </w:r>
    </w:p>
    <w:p w:rsidR="00204648" w:rsidRPr="00204648" w:rsidRDefault="00D8253E" w:rsidP="00D8253E">
      <w:pPr>
        <w:pStyle w:val="ab"/>
      </w:pPr>
      <w:r>
        <w:t xml:space="preserve">4. </w:t>
      </w:r>
      <w:r w:rsidR="00204648">
        <w:t>Положенцев</w:t>
      </w:r>
      <w:r w:rsidR="004F7D6F">
        <w:t xml:space="preserve"> </w:t>
      </w:r>
      <w:r w:rsidR="008A5844">
        <w:t xml:space="preserve">О.Е., </w:t>
      </w:r>
      <w:r w:rsidR="00204648">
        <w:t>Гуда</w:t>
      </w:r>
      <w:r w:rsidR="004F7D6F">
        <w:t xml:space="preserve"> </w:t>
      </w:r>
      <w:r w:rsidR="008A5844">
        <w:t xml:space="preserve">А.А., </w:t>
      </w:r>
      <w:r w:rsidR="00204648">
        <w:t>Сафонова</w:t>
      </w:r>
      <w:r w:rsidR="004F7D6F">
        <w:t xml:space="preserve"> </w:t>
      </w:r>
      <w:r w:rsidR="008A5844">
        <w:t>О.В.,</w:t>
      </w:r>
      <w:r w:rsidR="00204648">
        <w:t xml:space="preserve"> Ван Бокховен</w:t>
      </w:r>
      <w:r w:rsidR="004F7D6F">
        <w:t xml:space="preserve"> </w:t>
      </w:r>
      <w:r w:rsidR="008A5844">
        <w:t>Д.А.</w:t>
      </w:r>
      <w:r w:rsidR="00204648">
        <w:t>и Солдатов</w:t>
      </w:r>
      <w:r w:rsidR="004F7D6F">
        <w:t xml:space="preserve"> </w:t>
      </w:r>
      <w:r w:rsidR="008A5844">
        <w:t xml:space="preserve">А.В. </w:t>
      </w:r>
      <w:r w:rsidR="00204648" w:rsidRPr="00204648">
        <w:t>Методика in-situ исследования катализаторов с помощью спектроскопии рентгеновского поглощения// Инженерный вестник Дона, 2013, № 2, URL:</w:t>
      </w:r>
      <w:hyperlink r:id="rId13" w:history="1">
        <w:r w:rsidR="008A5844" w:rsidRPr="004F023D">
          <w:t>ivdon.ru/ru/magazine/archive/n2y2013/1649</w:t>
        </w:r>
      </w:hyperlink>
      <w:r w:rsidR="008A5844">
        <w:t xml:space="preserve">. </w:t>
      </w:r>
    </w:p>
    <w:p w:rsidR="00944927" w:rsidRPr="00D8253E" w:rsidRDefault="00944927" w:rsidP="00D8253E">
      <w:pPr>
        <w:pStyle w:val="ab"/>
        <w:numPr>
          <w:ilvl w:val="0"/>
          <w:numId w:val="18"/>
        </w:numPr>
        <w:rPr>
          <w:lang w:val="en-US"/>
        </w:rPr>
      </w:pPr>
      <w:r w:rsidRPr="002379FE">
        <w:rPr>
          <w:lang w:val="en-US"/>
        </w:rPr>
        <w:t>L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E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OrgelandJ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D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Dunitz</w:t>
      </w:r>
      <w:r w:rsidRPr="009D0E0F">
        <w:rPr>
          <w:lang w:val="en-US"/>
        </w:rPr>
        <w:t xml:space="preserve"> // </w:t>
      </w:r>
      <w:r w:rsidRPr="002379FE">
        <w:rPr>
          <w:lang w:val="en-US"/>
        </w:rPr>
        <w:t>Nature</w:t>
      </w:r>
      <w:r w:rsidRPr="009D0E0F">
        <w:rPr>
          <w:lang w:val="en-US"/>
        </w:rPr>
        <w:t xml:space="preserve">. </w:t>
      </w:r>
      <w:r w:rsidRPr="00D8253E">
        <w:rPr>
          <w:lang w:val="en-US"/>
        </w:rPr>
        <w:t xml:space="preserve">1957. № 179. </w:t>
      </w:r>
      <w:r>
        <w:rPr>
          <w:lang w:val="en-US"/>
        </w:rPr>
        <w:t>p</w:t>
      </w:r>
      <w:r w:rsidRPr="00D8253E">
        <w:rPr>
          <w:lang w:val="en-US"/>
        </w:rPr>
        <w:t>. 462.</w:t>
      </w:r>
    </w:p>
    <w:p w:rsidR="00944927" w:rsidRDefault="00944927" w:rsidP="00D8253E">
      <w:pPr>
        <w:pStyle w:val="ab"/>
        <w:numPr>
          <w:ilvl w:val="0"/>
          <w:numId w:val="18"/>
        </w:numPr>
        <w:rPr>
          <w:lang w:val="en-US"/>
        </w:rPr>
      </w:pPr>
      <w:r w:rsidRPr="002379FE">
        <w:rPr>
          <w:lang w:val="en-US"/>
        </w:rPr>
        <w:t>H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OhtakiandT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Radnai</w:t>
      </w:r>
      <w:r w:rsidRPr="009D0E0F">
        <w:rPr>
          <w:lang w:val="en-US"/>
        </w:rPr>
        <w:t xml:space="preserve"> // </w:t>
      </w:r>
      <w:r w:rsidRPr="002379FE">
        <w:rPr>
          <w:lang w:val="en-US"/>
        </w:rPr>
        <w:t>ChemicalReviews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1993</w:t>
      </w:r>
      <w:r>
        <w:rPr>
          <w:lang w:val="en-US"/>
        </w:rPr>
        <w:t xml:space="preserve">. </w:t>
      </w:r>
      <w:r w:rsidRPr="00944927">
        <w:rPr>
          <w:lang w:val="en-US"/>
        </w:rPr>
        <w:t xml:space="preserve">№ </w:t>
      </w:r>
      <w:r w:rsidRPr="002379FE">
        <w:rPr>
          <w:lang w:val="en-US"/>
        </w:rPr>
        <w:t>93</w:t>
      </w:r>
      <w:r>
        <w:rPr>
          <w:lang w:val="en-US"/>
        </w:rPr>
        <w:t>. p. 1157</w:t>
      </w:r>
      <w:r w:rsidRPr="002379FE">
        <w:rPr>
          <w:lang w:val="en-US"/>
        </w:rPr>
        <w:t>.</w:t>
      </w:r>
    </w:p>
    <w:p w:rsidR="00944927" w:rsidRDefault="00944927" w:rsidP="00D8253E">
      <w:pPr>
        <w:pStyle w:val="ab"/>
        <w:numPr>
          <w:ilvl w:val="0"/>
          <w:numId w:val="18"/>
        </w:numPr>
        <w:rPr>
          <w:lang w:val="en-US"/>
        </w:rPr>
      </w:pPr>
      <w:r w:rsidRPr="002379FE">
        <w:rPr>
          <w:lang w:val="en-US"/>
        </w:rPr>
        <w:t>M</w:t>
      </w:r>
      <w:r>
        <w:rPr>
          <w:lang w:val="en-US"/>
        </w:rPr>
        <w:t>. Magini //</w:t>
      </w:r>
      <w:r w:rsidRPr="002379FE">
        <w:rPr>
          <w:lang w:val="en-US"/>
        </w:rPr>
        <w:t>The Journal of Chemical Physics</w:t>
      </w:r>
      <w:r>
        <w:rPr>
          <w:lang w:val="en-US"/>
        </w:rPr>
        <w:t>.</w:t>
      </w:r>
      <w:r w:rsidRPr="002379FE">
        <w:rPr>
          <w:lang w:val="en-US"/>
        </w:rPr>
        <w:t xml:space="preserve"> 1981</w:t>
      </w:r>
      <w:r>
        <w:rPr>
          <w:lang w:val="en-US"/>
        </w:rPr>
        <w:t xml:space="preserve">. </w:t>
      </w:r>
      <w:r w:rsidRPr="00944927">
        <w:rPr>
          <w:lang w:val="en-US"/>
        </w:rPr>
        <w:t>№</w:t>
      </w:r>
      <w:r w:rsidRPr="002379FE">
        <w:rPr>
          <w:lang w:val="en-US"/>
        </w:rPr>
        <w:t>74</w:t>
      </w:r>
      <w:r>
        <w:rPr>
          <w:lang w:val="en-US"/>
        </w:rPr>
        <w:t>. p. 2523</w:t>
      </w:r>
      <w:r w:rsidRPr="002379FE">
        <w:rPr>
          <w:lang w:val="en-US"/>
        </w:rPr>
        <w:t>.</w:t>
      </w:r>
    </w:p>
    <w:p w:rsidR="00944927" w:rsidRDefault="00D8253E" w:rsidP="00D8253E">
      <w:pPr>
        <w:pStyle w:val="ab"/>
        <w:rPr>
          <w:lang w:val="en-US"/>
        </w:rPr>
      </w:pPr>
      <w:r w:rsidRPr="00D8253E">
        <w:rPr>
          <w:lang w:val="en-US"/>
        </w:rPr>
        <w:t xml:space="preserve">8. </w:t>
      </w:r>
      <w:r w:rsidR="00944927" w:rsidRPr="002379FE">
        <w:rPr>
          <w:lang w:val="en-US"/>
        </w:rPr>
        <w:t>S. Ansell, R. H. Tromp, and G. W. Neilson</w:t>
      </w:r>
      <w:r w:rsidR="00944927">
        <w:rPr>
          <w:lang w:val="en-US"/>
        </w:rPr>
        <w:t xml:space="preserve"> //</w:t>
      </w:r>
      <w:r w:rsidR="00944927" w:rsidRPr="002379FE">
        <w:rPr>
          <w:lang w:val="en-US"/>
        </w:rPr>
        <w:t xml:space="preserve"> Journal of Physics: Condensed Matter</w:t>
      </w:r>
      <w:r w:rsidR="00944927">
        <w:rPr>
          <w:lang w:val="en-US"/>
        </w:rPr>
        <w:t>.</w:t>
      </w:r>
      <w:r w:rsidR="00944927" w:rsidRPr="002379FE">
        <w:rPr>
          <w:lang w:val="en-US"/>
        </w:rPr>
        <w:t xml:space="preserve"> 1995</w:t>
      </w:r>
      <w:r w:rsidR="00944927">
        <w:rPr>
          <w:lang w:val="en-US"/>
        </w:rPr>
        <w:t>.</w:t>
      </w:r>
      <w:r w:rsidR="00944927" w:rsidRPr="00944927">
        <w:rPr>
          <w:lang w:val="en-US"/>
        </w:rPr>
        <w:t xml:space="preserve"> №</w:t>
      </w:r>
      <w:r w:rsidR="00944927" w:rsidRPr="002379FE">
        <w:rPr>
          <w:lang w:val="en-US"/>
        </w:rPr>
        <w:t>7</w:t>
      </w:r>
      <w:r w:rsidR="00944927">
        <w:rPr>
          <w:lang w:val="en-US"/>
        </w:rPr>
        <w:t xml:space="preserve">. </w:t>
      </w:r>
      <w:r w:rsidR="00944927" w:rsidRPr="00944927">
        <w:rPr>
          <w:lang w:val="en-US"/>
        </w:rPr>
        <w:t xml:space="preserve">p. </w:t>
      </w:r>
      <w:r w:rsidR="00944927">
        <w:rPr>
          <w:lang w:val="en-US"/>
        </w:rPr>
        <w:t>1513</w:t>
      </w:r>
      <w:r w:rsidR="00944927" w:rsidRPr="002379FE">
        <w:rPr>
          <w:lang w:val="en-US"/>
        </w:rPr>
        <w:t>.</w:t>
      </w:r>
    </w:p>
    <w:p w:rsidR="00944927" w:rsidRPr="00204648" w:rsidRDefault="00D8253E" w:rsidP="00D8253E">
      <w:pPr>
        <w:pStyle w:val="ab"/>
        <w:ind w:firstLine="708"/>
        <w:rPr>
          <w:lang w:val="en-US"/>
        </w:rPr>
      </w:pPr>
      <w:r w:rsidRPr="00D8253E">
        <w:rPr>
          <w:lang w:val="en-US"/>
        </w:rPr>
        <w:lastRenderedPageBreak/>
        <w:t xml:space="preserve">9. </w:t>
      </w:r>
      <w:r w:rsidR="00944927" w:rsidRPr="002379FE">
        <w:rPr>
          <w:lang w:val="en-US"/>
        </w:rPr>
        <w:t>M. Benfatto, P. D’Angelo, S. Della Longa, and N. Pavel</w:t>
      </w:r>
      <w:r w:rsidR="00944927">
        <w:rPr>
          <w:lang w:val="en-US"/>
        </w:rPr>
        <w:t xml:space="preserve"> //</w:t>
      </w:r>
      <w:r w:rsidR="00944927" w:rsidRPr="002379FE">
        <w:rPr>
          <w:lang w:val="en-US"/>
        </w:rPr>
        <w:t xml:space="preserve"> Physical Review B</w:t>
      </w:r>
      <w:r w:rsidR="00944927">
        <w:rPr>
          <w:lang w:val="en-US"/>
        </w:rPr>
        <w:t>.</w:t>
      </w:r>
      <w:r w:rsidR="00944927" w:rsidRPr="002379FE">
        <w:rPr>
          <w:lang w:val="en-US"/>
        </w:rPr>
        <w:t xml:space="preserve"> 2002</w:t>
      </w:r>
      <w:r w:rsidR="00944927">
        <w:rPr>
          <w:lang w:val="en-US"/>
        </w:rPr>
        <w:t xml:space="preserve">. </w:t>
      </w:r>
      <w:r w:rsidR="001223C5">
        <w:rPr>
          <w:lang w:val="en-US"/>
        </w:rPr>
        <w:t xml:space="preserve">№ </w:t>
      </w:r>
      <w:r w:rsidR="00944927">
        <w:rPr>
          <w:lang w:val="en-US"/>
        </w:rPr>
        <w:t>65</w:t>
      </w:r>
      <w:r w:rsidR="00944927" w:rsidRPr="002379FE">
        <w:rPr>
          <w:lang w:val="en-US"/>
        </w:rPr>
        <w:t>.</w:t>
      </w:r>
      <w:r w:rsidR="004F7D6F">
        <w:rPr>
          <w:lang w:val="en-US"/>
        </w:rPr>
        <w:t>p.</w:t>
      </w:r>
      <w:r w:rsidR="001223C5" w:rsidRPr="001223C5">
        <w:rPr>
          <w:lang w:val="en-US"/>
        </w:rPr>
        <w:t>174205</w:t>
      </w:r>
      <w:r w:rsidR="001223C5">
        <w:rPr>
          <w:lang w:val="en-US"/>
        </w:rPr>
        <w:t>.</w:t>
      </w:r>
    </w:p>
    <w:p w:rsidR="00204648" w:rsidRPr="00204648" w:rsidRDefault="00D8253E" w:rsidP="00D8253E">
      <w:pPr>
        <w:pStyle w:val="ab"/>
        <w:rPr>
          <w:lang w:val="en-US"/>
        </w:rPr>
      </w:pPr>
      <w:r w:rsidRPr="00D8253E">
        <w:rPr>
          <w:lang w:val="en-US"/>
        </w:rPr>
        <w:t xml:space="preserve">10.  </w:t>
      </w:r>
      <w:r w:rsidR="00204648" w:rsidRPr="00204648">
        <w:rPr>
          <w:lang w:val="en-US"/>
        </w:rPr>
        <w:t>O. Bunău and Y. Joly // Journal of Physics: Con</w:t>
      </w:r>
      <w:r>
        <w:rPr>
          <w:lang w:val="en-US"/>
        </w:rPr>
        <w:t xml:space="preserve">densed Matter.  2009. № 21. p. </w:t>
      </w:r>
      <w:r w:rsidR="00204648" w:rsidRPr="00204648">
        <w:rPr>
          <w:lang w:val="en-US"/>
        </w:rPr>
        <w:t>345501.</w:t>
      </w:r>
    </w:p>
    <w:p w:rsidR="00204648" w:rsidRPr="00204648" w:rsidRDefault="00D8253E" w:rsidP="00D8253E">
      <w:pPr>
        <w:pStyle w:val="ab"/>
        <w:rPr>
          <w:lang w:val="en-US"/>
        </w:rPr>
      </w:pPr>
      <w:r w:rsidRPr="00D8253E">
        <w:rPr>
          <w:lang w:val="en-US"/>
        </w:rPr>
        <w:t xml:space="preserve">11.  </w:t>
      </w:r>
      <w:r w:rsidR="00204648" w:rsidRPr="00204648">
        <w:rPr>
          <w:lang w:val="en-US"/>
        </w:rPr>
        <w:t>L. Hedin and B. I. Lundqvist //Journal of Physics C: Solid State Physics. 1971. № 4. p. 2064.</w:t>
      </w:r>
    </w:p>
    <w:p w:rsidR="00204648" w:rsidRPr="00D8253E" w:rsidRDefault="00D8253E" w:rsidP="00D8253E">
      <w:pPr>
        <w:ind w:firstLine="708"/>
        <w:rPr>
          <w:color w:val="000000"/>
          <w:lang w:val="en-US"/>
        </w:rPr>
      </w:pPr>
      <w:r w:rsidRPr="00D8253E">
        <w:rPr>
          <w:color w:val="000000"/>
          <w:lang w:val="en-US"/>
        </w:rPr>
        <w:t xml:space="preserve">12. </w:t>
      </w:r>
      <w:r w:rsidR="00204648" w:rsidRPr="00D8253E">
        <w:rPr>
          <w:color w:val="000000"/>
          <w:lang w:val="en-US"/>
        </w:rPr>
        <w:t>P. D’Angelo, E. Bottari, and M. R. Festa // The Journal of Chemical Physics. 1997. № 107. p. 2807.</w:t>
      </w:r>
    </w:p>
    <w:p w:rsidR="0036627E" w:rsidRPr="0036627E" w:rsidRDefault="00786C16" w:rsidP="0036627E">
      <w:pPr>
        <w:pStyle w:val="ae"/>
        <w:rPr>
          <w:lang w:val="en-US"/>
        </w:rPr>
      </w:pPr>
      <w:r>
        <w:rPr>
          <w:lang w:val="en-US"/>
        </w:rPr>
        <w:t>R</w:t>
      </w:r>
      <w:r w:rsidRPr="00786C16">
        <w:rPr>
          <w:lang w:val="en-US"/>
        </w:rPr>
        <w:t>eferences</w:t>
      </w:r>
    </w:p>
    <w:p w:rsidR="0036627E" w:rsidRPr="00944927" w:rsidRDefault="0036627E" w:rsidP="0036627E">
      <w:pPr>
        <w:pStyle w:val="ab"/>
        <w:rPr>
          <w:lang w:val="en-US"/>
        </w:rPr>
      </w:pPr>
      <w:r w:rsidRPr="00D8253E">
        <w:rPr>
          <w:lang w:val="en-US"/>
        </w:rPr>
        <w:t xml:space="preserve">1. </w:t>
      </w:r>
      <w:r w:rsidRPr="00944927">
        <w:rPr>
          <w:lang w:val="en-US"/>
        </w:rPr>
        <w:t>V. A. Streltsov, S. J. Titmuss, V. C. Epa, K. J. Barnham, C.</w:t>
      </w:r>
      <w:r>
        <w:rPr>
          <w:lang w:val="en-US"/>
        </w:rPr>
        <w:t xml:space="preserve"> L. Masters, and</w:t>
      </w:r>
      <w:r w:rsidRPr="00944927">
        <w:rPr>
          <w:lang w:val="en-US"/>
        </w:rPr>
        <w:t>J. N. Varghese</w:t>
      </w:r>
      <w:r w:rsidR="004F023D">
        <w:rPr>
          <w:lang w:val="en-US"/>
        </w:rPr>
        <w:t>.</w:t>
      </w:r>
      <w:r w:rsidRPr="00944927">
        <w:rPr>
          <w:lang w:val="en-US"/>
        </w:rPr>
        <w:t>Biophysical Journal. 2008. № 95</w:t>
      </w:r>
      <w:r>
        <w:rPr>
          <w:lang w:val="en-US"/>
        </w:rPr>
        <w:t>. p</w:t>
      </w:r>
      <w:r w:rsidRPr="000809E3">
        <w:rPr>
          <w:lang w:val="en-US"/>
        </w:rPr>
        <w:t>.</w:t>
      </w:r>
      <w:r w:rsidRPr="00944927">
        <w:rPr>
          <w:lang w:val="en-US"/>
        </w:rPr>
        <w:t xml:space="preserve"> 3447.</w:t>
      </w:r>
    </w:p>
    <w:p w:rsidR="0036627E" w:rsidRPr="003173F1" w:rsidRDefault="0036627E" w:rsidP="0036627E">
      <w:pPr>
        <w:pStyle w:val="ab"/>
        <w:rPr>
          <w:lang w:val="en-US"/>
        </w:rPr>
      </w:pPr>
      <w:r w:rsidRPr="00D8253E">
        <w:rPr>
          <w:lang w:val="en-US"/>
        </w:rPr>
        <w:t xml:space="preserve">2. </w:t>
      </w:r>
      <w:r>
        <w:t>А</w:t>
      </w:r>
      <w:r w:rsidRPr="00D8253E">
        <w:rPr>
          <w:lang w:val="en-US"/>
        </w:rPr>
        <w:t xml:space="preserve">. </w:t>
      </w:r>
      <w:r w:rsidRPr="00944927">
        <w:rPr>
          <w:lang w:val="en-US"/>
        </w:rPr>
        <w:t>P. Chaynikov, M. A. Soldatov, V. Streltsov, and A. V. Soldatov</w:t>
      </w:r>
      <w:r w:rsidR="004F023D">
        <w:rPr>
          <w:lang w:val="en-US"/>
        </w:rPr>
        <w:t>.</w:t>
      </w:r>
      <w:r w:rsidRPr="00944927">
        <w:rPr>
          <w:lang w:val="en-US"/>
        </w:rPr>
        <w:t xml:space="preserve"> Journal of Physics: Conference Series. </w:t>
      </w:r>
      <w:r w:rsidRPr="003173F1">
        <w:rPr>
          <w:lang w:val="en-US"/>
        </w:rPr>
        <w:t xml:space="preserve">2013. № 430. </w:t>
      </w:r>
      <w:r>
        <w:rPr>
          <w:lang w:val="en-US"/>
        </w:rPr>
        <w:t>p</w:t>
      </w:r>
      <w:r w:rsidRPr="003173F1">
        <w:rPr>
          <w:lang w:val="en-US"/>
        </w:rPr>
        <w:t>. 012042.</w:t>
      </w:r>
    </w:p>
    <w:p w:rsidR="0036627E" w:rsidRPr="003173F1" w:rsidRDefault="0036627E" w:rsidP="0036627E">
      <w:pPr>
        <w:pStyle w:val="ab"/>
        <w:rPr>
          <w:lang w:val="en-US"/>
        </w:rPr>
      </w:pPr>
      <w:r w:rsidRPr="003173F1">
        <w:rPr>
          <w:lang w:val="en-US"/>
        </w:rPr>
        <w:t xml:space="preserve">3. Kremennaja M.A., Soldatov M.A., Chajnikov A.P., PodkovyrinaJu.S., Bugaev A.L., Lomachenko K.A., Kravcova A.N. </w:t>
      </w:r>
      <w:r w:rsidR="004F023D" w:rsidRPr="004F023D">
        <w:rPr>
          <w:lang w:val="en-US"/>
        </w:rPr>
        <w:t>Inženernyj</w:t>
      </w:r>
      <w:r w:rsidR="004F7D6F" w:rsidRPr="004F7D6F">
        <w:rPr>
          <w:lang w:val="en-US"/>
        </w:rPr>
        <w:t xml:space="preserve"> </w:t>
      </w:r>
      <w:r w:rsidR="004F023D" w:rsidRPr="004F023D">
        <w:rPr>
          <w:lang w:val="en-US"/>
        </w:rPr>
        <w:t>vestnik Dona (Rus)</w:t>
      </w:r>
      <w:r w:rsidRPr="003173F1">
        <w:rPr>
          <w:lang w:val="en-US"/>
        </w:rPr>
        <w:t>, 2013, № 2, URL: ivdon.ru/ru/magazine/archive/n2y2013/1640.</w:t>
      </w:r>
    </w:p>
    <w:p w:rsidR="0036627E" w:rsidRPr="003173F1" w:rsidRDefault="0036627E" w:rsidP="0036627E">
      <w:pPr>
        <w:pStyle w:val="ab"/>
        <w:rPr>
          <w:lang w:val="en-US"/>
        </w:rPr>
      </w:pPr>
      <w:r w:rsidRPr="003173F1">
        <w:rPr>
          <w:lang w:val="en-US"/>
        </w:rPr>
        <w:t xml:space="preserve">4. Polozhencev O.E., Guda A.A., Safonova O.V., Van Bokhoven D.A. and Soldatov A.V. </w:t>
      </w:r>
      <w:r w:rsidR="004F023D" w:rsidRPr="004F023D">
        <w:rPr>
          <w:lang w:val="en-US"/>
        </w:rPr>
        <w:t>Inženernyj</w:t>
      </w:r>
      <w:r w:rsidR="004F7D6F" w:rsidRPr="004F7D6F">
        <w:rPr>
          <w:lang w:val="en-US"/>
        </w:rPr>
        <w:t xml:space="preserve"> </w:t>
      </w:r>
      <w:r w:rsidR="004F023D" w:rsidRPr="004F023D">
        <w:rPr>
          <w:lang w:val="en-US"/>
        </w:rPr>
        <w:t>vestnik Dona (Rus)</w:t>
      </w:r>
      <w:r w:rsidRPr="003173F1">
        <w:rPr>
          <w:lang w:val="en-US"/>
        </w:rPr>
        <w:t xml:space="preserve">, 2013, № 2, URL: ivdon.ru/ru/magazine/archive/n2y2013/1649.  </w:t>
      </w:r>
    </w:p>
    <w:p w:rsidR="0036627E" w:rsidRPr="00D8253E" w:rsidRDefault="0036627E" w:rsidP="0036627E">
      <w:pPr>
        <w:pStyle w:val="ab"/>
        <w:numPr>
          <w:ilvl w:val="0"/>
          <w:numId w:val="19"/>
        </w:numPr>
        <w:rPr>
          <w:lang w:val="en-US"/>
        </w:rPr>
      </w:pPr>
      <w:r w:rsidRPr="002379FE">
        <w:rPr>
          <w:lang w:val="en-US"/>
        </w:rPr>
        <w:t>L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E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OrgelandJ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D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Dunitz</w:t>
      </w:r>
      <w:r w:rsidR="004F023D">
        <w:rPr>
          <w:lang w:val="en-US"/>
        </w:rPr>
        <w:t>.</w:t>
      </w:r>
      <w:r w:rsidRPr="002379FE">
        <w:rPr>
          <w:lang w:val="en-US"/>
        </w:rPr>
        <w:t>Nature</w:t>
      </w:r>
      <w:r w:rsidRPr="009D0E0F">
        <w:rPr>
          <w:lang w:val="en-US"/>
        </w:rPr>
        <w:t xml:space="preserve">. </w:t>
      </w:r>
      <w:r w:rsidRPr="00D8253E">
        <w:rPr>
          <w:lang w:val="en-US"/>
        </w:rPr>
        <w:t xml:space="preserve">1957. № 179. </w:t>
      </w:r>
      <w:r>
        <w:rPr>
          <w:lang w:val="en-US"/>
        </w:rPr>
        <w:t>p</w:t>
      </w:r>
      <w:r w:rsidRPr="00D8253E">
        <w:rPr>
          <w:lang w:val="en-US"/>
        </w:rPr>
        <w:t>. 462.</w:t>
      </w:r>
    </w:p>
    <w:p w:rsidR="0036627E" w:rsidRDefault="0036627E" w:rsidP="0036627E">
      <w:pPr>
        <w:pStyle w:val="ab"/>
        <w:numPr>
          <w:ilvl w:val="0"/>
          <w:numId w:val="19"/>
        </w:numPr>
        <w:rPr>
          <w:lang w:val="en-US"/>
        </w:rPr>
      </w:pPr>
      <w:r w:rsidRPr="002379FE">
        <w:rPr>
          <w:lang w:val="en-US"/>
        </w:rPr>
        <w:t>H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OhtakiandT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Radnai</w:t>
      </w:r>
      <w:r w:rsidR="004F023D">
        <w:rPr>
          <w:lang w:val="en-US"/>
        </w:rPr>
        <w:t>.</w:t>
      </w:r>
      <w:r w:rsidRPr="002379FE">
        <w:rPr>
          <w:lang w:val="en-US"/>
        </w:rPr>
        <w:t>ChemicalReviews</w:t>
      </w:r>
      <w:r w:rsidRPr="009D0E0F">
        <w:rPr>
          <w:lang w:val="en-US"/>
        </w:rPr>
        <w:t xml:space="preserve">. </w:t>
      </w:r>
      <w:r w:rsidRPr="002379FE">
        <w:rPr>
          <w:lang w:val="en-US"/>
        </w:rPr>
        <w:t>1993</w:t>
      </w:r>
      <w:r>
        <w:rPr>
          <w:lang w:val="en-US"/>
        </w:rPr>
        <w:t xml:space="preserve">. </w:t>
      </w:r>
      <w:r w:rsidRPr="00944927">
        <w:rPr>
          <w:lang w:val="en-US"/>
        </w:rPr>
        <w:t xml:space="preserve">№ </w:t>
      </w:r>
      <w:r w:rsidRPr="002379FE">
        <w:rPr>
          <w:lang w:val="en-US"/>
        </w:rPr>
        <w:t>93</w:t>
      </w:r>
      <w:r>
        <w:rPr>
          <w:lang w:val="en-US"/>
        </w:rPr>
        <w:t>. p. 1157</w:t>
      </w:r>
      <w:r w:rsidRPr="002379FE">
        <w:rPr>
          <w:lang w:val="en-US"/>
        </w:rPr>
        <w:t>.</w:t>
      </w:r>
    </w:p>
    <w:p w:rsidR="0036627E" w:rsidRDefault="0036627E" w:rsidP="0036627E">
      <w:pPr>
        <w:pStyle w:val="ab"/>
        <w:numPr>
          <w:ilvl w:val="0"/>
          <w:numId w:val="19"/>
        </w:numPr>
        <w:rPr>
          <w:lang w:val="en-US"/>
        </w:rPr>
      </w:pPr>
      <w:r w:rsidRPr="002379FE">
        <w:rPr>
          <w:lang w:val="en-US"/>
        </w:rPr>
        <w:t>M</w:t>
      </w:r>
      <w:r>
        <w:rPr>
          <w:lang w:val="en-US"/>
        </w:rPr>
        <w:t>. Magini</w:t>
      </w:r>
      <w:r w:rsidR="004F023D">
        <w:rPr>
          <w:lang w:val="en-US"/>
        </w:rPr>
        <w:t>.</w:t>
      </w:r>
      <w:r w:rsidRPr="002379FE">
        <w:rPr>
          <w:lang w:val="en-US"/>
        </w:rPr>
        <w:t>The Journal of Chemical Physics</w:t>
      </w:r>
      <w:r>
        <w:rPr>
          <w:lang w:val="en-US"/>
        </w:rPr>
        <w:t>.</w:t>
      </w:r>
      <w:r w:rsidRPr="002379FE">
        <w:rPr>
          <w:lang w:val="en-US"/>
        </w:rPr>
        <w:t xml:space="preserve"> 1981</w:t>
      </w:r>
      <w:r>
        <w:rPr>
          <w:lang w:val="en-US"/>
        </w:rPr>
        <w:t xml:space="preserve">. </w:t>
      </w:r>
      <w:r w:rsidRPr="00944927">
        <w:rPr>
          <w:lang w:val="en-US"/>
        </w:rPr>
        <w:t>№</w:t>
      </w:r>
      <w:r w:rsidRPr="002379FE">
        <w:rPr>
          <w:lang w:val="en-US"/>
        </w:rPr>
        <w:t>74</w:t>
      </w:r>
      <w:r>
        <w:rPr>
          <w:lang w:val="en-US"/>
        </w:rPr>
        <w:t>. p. 2523</w:t>
      </w:r>
      <w:r w:rsidRPr="002379FE">
        <w:rPr>
          <w:lang w:val="en-US"/>
        </w:rPr>
        <w:t>.</w:t>
      </w:r>
    </w:p>
    <w:p w:rsidR="0036627E" w:rsidRDefault="0036627E" w:rsidP="0036627E">
      <w:pPr>
        <w:pStyle w:val="ab"/>
        <w:rPr>
          <w:lang w:val="en-US"/>
        </w:rPr>
      </w:pPr>
      <w:r w:rsidRPr="00D8253E">
        <w:rPr>
          <w:lang w:val="en-US"/>
        </w:rPr>
        <w:t xml:space="preserve">8. </w:t>
      </w:r>
      <w:r w:rsidRPr="002379FE">
        <w:rPr>
          <w:lang w:val="en-US"/>
        </w:rPr>
        <w:t>S. Ansell, R. H. Tromp, and G. W. Neilson</w:t>
      </w:r>
      <w:r w:rsidR="004F023D">
        <w:rPr>
          <w:lang w:val="en-US"/>
        </w:rPr>
        <w:t>.</w:t>
      </w:r>
      <w:r w:rsidRPr="002379FE">
        <w:rPr>
          <w:lang w:val="en-US"/>
        </w:rPr>
        <w:t xml:space="preserve"> Journal of Physics: Condensed Matter</w:t>
      </w:r>
      <w:r>
        <w:rPr>
          <w:lang w:val="en-US"/>
        </w:rPr>
        <w:t>.</w:t>
      </w:r>
      <w:r w:rsidRPr="002379FE">
        <w:rPr>
          <w:lang w:val="en-US"/>
        </w:rPr>
        <w:t xml:space="preserve"> 1995</w:t>
      </w:r>
      <w:r>
        <w:rPr>
          <w:lang w:val="en-US"/>
        </w:rPr>
        <w:t>.</w:t>
      </w:r>
      <w:r w:rsidRPr="00944927">
        <w:rPr>
          <w:lang w:val="en-US"/>
        </w:rPr>
        <w:t xml:space="preserve"> №</w:t>
      </w:r>
      <w:r w:rsidRPr="002379FE">
        <w:rPr>
          <w:lang w:val="en-US"/>
        </w:rPr>
        <w:t>7</w:t>
      </w:r>
      <w:r>
        <w:rPr>
          <w:lang w:val="en-US"/>
        </w:rPr>
        <w:t xml:space="preserve">. </w:t>
      </w:r>
      <w:r w:rsidRPr="00944927">
        <w:rPr>
          <w:lang w:val="en-US"/>
        </w:rPr>
        <w:t xml:space="preserve">p. </w:t>
      </w:r>
      <w:r>
        <w:rPr>
          <w:lang w:val="en-US"/>
        </w:rPr>
        <w:t>1513</w:t>
      </w:r>
      <w:r w:rsidRPr="002379FE">
        <w:rPr>
          <w:lang w:val="en-US"/>
        </w:rPr>
        <w:t>.</w:t>
      </w:r>
    </w:p>
    <w:p w:rsidR="0036627E" w:rsidRPr="00204648" w:rsidRDefault="0036627E" w:rsidP="0036627E">
      <w:pPr>
        <w:pStyle w:val="ab"/>
        <w:ind w:firstLine="708"/>
        <w:rPr>
          <w:lang w:val="en-US"/>
        </w:rPr>
      </w:pPr>
      <w:r w:rsidRPr="00D8253E">
        <w:rPr>
          <w:lang w:val="en-US"/>
        </w:rPr>
        <w:t xml:space="preserve">9. </w:t>
      </w:r>
      <w:r w:rsidRPr="002379FE">
        <w:rPr>
          <w:lang w:val="en-US"/>
        </w:rPr>
        <w:t>M. Benfatto, P. D’Angelo, S. Della Longa, and N. Pavel</w:t>
      </w:r>
      <w:r w:rsidR="004F023D">
        <w:rPr>
          <w:lang w:val="en-US"/>
        </w:rPr>
        <w:t>.</w:t>
      </w:r>
      <w:r w:rsidRPr="002379FE">
        <w:rPr>
          <w:lang w:val="en-US"/>
        </w:rPr>
        <w:t>Physical Review B</w:t>
      </w:r>
      <w:r>
        <w:rPr>
          <w:lang w:val="en-US"/>
        </w:rPr>
        <w:t>.</w:t>
      </w:r>
      <w:r w:rsidRPr="002379FE">
        <w:rPr>
          <w:lang w:val="en-US"/>
        </w:rPr>
        <w:t xml:space="preserve"> 2002</w:t>
      </w:r>
      <w:r>
        <w:rPr>
          <w:lang w:val="en-US"/>
        </w:rPr>
        <w:t>.</w:t>
      </w:r>
      <w:r w:rsidR="001223C5" w:rsidRPr="001223C5">
        <w:rPr>
          <w:lang w:val="en-US"/>
        </w:rPr>
        <w:t>№ 65.p. 174205.</w:t>
      </w:r>
    </w:p>
    <w:p w:rsidR="0036627E" w:rsidRPr="00204648" w:rsidRDefault="0036627E" w:rsidP="0036627E">
      <w:pPr>
        <w:pStyle w:val="ab"/>
        <w:rPr>
          <w:lang w:val="en-US"/>
        </w:rPr>
      </w:pPr>
      <w:r w:rsidRPr="00D8253E">
        <w:rPr>
          <w:lang w:val="en-US"/>
        </w:rPr>
        <w:t xml:space="preserve">10.  </w:t>
      </w:r>
      <w:r w:rsidRPr="00204648">
        <w:rPr>
          <w:lang w:val="en-US"/>
        </w:rPr>
        <w:t>O</w:t>
      </w:r>
      <w:r w:rsidR="00F03A68">
        <w:rPr>
          <w:lang w:val="en-US"/>
        </w:rPr>
        <w:t>. Bunău</w:t>
      </w:r>
      <w:r w:rsidRPr="00204648">
        <w:rPr>
          <w:lang w:val="en-US"/>
        </w:rPr>
        <w:t>and Y. Joly</w:t>
      </w:r>
      <w:r w:rsidR="004F023D">
        <w:rPr>
          <w:lang w:val="en-US"/>
        </w:rPr>
        <w:t>.</w:t>
      </w:r>
      <w:r w:rsidRPr="00204648">
        <w:rPr>
          <w:lang w:val="en-US"/>
        </w:rPr>
        <w:t xml:space="preserve"> Journal of Physics: Con</w:t>
      </w:r>
      <w:r>
        <w:rPr>
          <w:lang w:val="en-US"/>
        </w:rPr>
        <w:t xml:space="preserve">densed Matter.  2009. № 21. p. </w:t>
      </w:r>
      <w:r w:rsidRPr="00204648">
        <w:rPr>
          <w:lang w:val="en-US"/>
        </w:rPr>
        <w:t>345501.</w:t>
      </w:r>
    </w:p>
    <w:p w:rsidR="0036627E" w:rsidRPr="00204648" w:rsidRDefault="0036627E" w:rsidP="0036627E">
      <w:pPr>
        <w:pStyle w:val="ab"/>
        <w:rPr>
          <w:lang w:val="en-US"/>
        </w:rPr>
      </w:pPr>
      <w:r w:rsidRPr="00D8253E">
        <w:rPr>
          <w:lang w:val="en-US"/>
        </w:rPr>
        <w:lastRenderedPageBreak/>
        <w:t xml:space="preserve">11.  </w:t>
      </w:r>
      <w:r w:rsidRPr="00204648">
        <w:rPr>
          <w:lang w:val="en-US"/>
        </w:rPr>
        <w:t>L. Hedin and B. I. Lundqvist</w:t>
      </w:r>
      <w:r w:rsidR="004F023D">
        <w:rPr>
          <w:lang w:val="en-US"/>
        </w:rPr>
        <w:t>.</w:t>
      </w:r>
      <w:r w:rsidR="004F7D6F" w:rsidRPr="004F7D6F">
        <w:rPr>
          <w:lang w:val="en-US"/>
        </w:rPr>
        <w:t xml:space="preserve"> </w:t>
      </w:r>
      <w:r w:rsidRPr="00204648">
        <w:rPr>
          <w:lang w:val="en-US"/>
        </w:rPr>
        <w:t>Journal of Physics C: Solid State Physics. 1971. № 4. p. 2064.</w:t>
      </w:r>
    </w:p>
    <w:p w:rsidR="0036627E" w:rsidRPr="00D8253E" w:rsidRDefault="0036627E" w:rsidP="0036627E">
      <w:pPr>
        <w:ind w:firstLine="708"/>
        <w:rPr>
          <w:color w:val="000000"/>
          <w:lang w:val="en-US"/>
        </w:rPr>
      </w:pPr>
      <w:r w:rsidRPr="00D8253E">
        <w:rPr>
          <w:color w:val="000000"/>
          <w:lang w:val="en-US"/>
        </w:rPr>
        <w:t>12. P. D’Angelo, E. Bottari, and M. R. Festa</w:t>
      </w:r>
      <w:r w:rsidR="004F023D">
        <w:rPr>
          <w:color w:val="000000"/>
          <w:lang w:val="en-US"/>
        </w:rPr>
        <w:t>.</w:t>
      </w:r>
      <w:r w:rsidRPr="00D8253E">
        <w:rPr>
          <w:color w:val="000000"/>
          <w:lang w:val="en-US"/>
        </w:rPr>
        <w:t>The Journal of Chemical Physics. 1997. № 107. p. 2807.</w:t>
      </w:r>
    </w:p>
    <w:p w:rsidR="008612E9" w:rsidRPr="004F023D" w:rsidRDefault="008612E9" w:rsidP="007D0370">
      <w:pPr>
        <w:pStyle w:val="ab"/>
        <w:ind w:firstLine="0"/>
        <w:rPr>
          <w:lang w:val="en-US"/>
        </w:rPr>
      </w:pPr>
    </w:p>
    <w:sectPr w:rsidR="008612E9" w:rsidRPr="004F023D" w:rsidSect="004A53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C2C" w:rsidRPr="006768CD" w:rsidRDefault="00A20C2C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0">
    <w:p w:rsidR="00A20C2C" w:rsidRPr="006768CD" w:rsidRDefault="00A20C2C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C5" w:rsidRDefault="00CA67C5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67" w:rsidRDefault="005D3F4E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5D3F4E">
      <w:rPr>
        <w:rFonts w:ascii="Helvetica" w:hAnsi="Helvetica" w:cs="Helvetica"/>
        <w:noProof/>
        <w:color w:val="000000"/>
        <w:sz w:val="24"/>
      </w:rPr>
      <w:pict>
        <v:line id="Line 12" o:spid="_x0000_s2049" style="position:absolute;left:0;text-align:left;z-index:251656704;visibility:visible" from="5.4pt,2.6pt" to="464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" strokecolor="#107de6" strokeweight="4.5pt">
          <v:stroke linestyle="thinThick"/>
        </v:line>
      </w:pict>
    </w:r>
  </w:p>
  <w:p w:rsidR="00206755" w:rsidRPr="00327213" w:rsidRDefault="00206755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 w:rsidR="00327213">
      <w:rPr>
        <w:color w:val="107DE6"/>
        <w:sz w:val="20"/>
        <w:szCs w:val="20"/>
        <w:shd w:val="clear" w:color="auto" w:fill="FFFFFF"/>
      </w:rPr>
      <w:t>2007–201</w:t>
    </w:r>
    <w:r w:rsidR="00327213" w:rsidRPr="00327213">
      <w:rPr>
        <w:color w:val="107DE6"/>
        <w:sz w:val="20"/>
        <w:szCs w:val="20"/>
        <w:shd w:val="clear" w:color="auto" w:fill="FFFFFF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C5" w:rsidRDefault="00CA67C5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C2C" w:rsidRPr="006768CD" w:rsidRDefault="00A20C2C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0">
    <w:p w:rsidR="00A20C2C" w:rsidRPr="006768CD" w:rsidRDefault="00A20C2C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C5" w:rsidRDefault="00CA67C5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C5" w:rsidRDefault="00CA67C5" w:rsidP="00CA67C5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</w:pPr>
    <w:r>
      <w:rPr>
        <w:b/>
        <w:bCs/>
        <w:color w:val="107DE6"/>
        <w:sz w:val="20"/>
        <w:szCs w:val="20"/>
        <w:shd w:val="clear" w:color="auto" w:fill="FFFFFF"/>
      </w:rPr>
      <w:t>Инженерный вестник Дона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19050" t="0" r="0" b="0"/>
          <wp:wrapSquare wrapText="bothSides"/>
          <wp:docPr id="1" name="Рисунок 3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v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color w:val="107DE6"/>
        <w:sz w:val="20"/>
        <w:szCs w:val="20"/>
        <w:shd w:val="clear" w:color="auto" w:fill="FFFFFF"/>
        <w:lang w:val="en-US"/>
      </w:rPr>
      <w:t xml:space="preserve"> </w:t>
    </w:r>
    <w:r>
      <w:rPr>
        <w:color w:val="107DE6"/>
        <w:sz w:val="20"/>
        <w:szCs w:val="20"/>
        <w:shd w:val="clear" w:color="auto" w:fill="FFFFFF"/>
      </w:rPr>
      <w:t xml:space="preserve">№1, ч.2 </w:t>
    </w:r>
    <w:r>
      <w:rPr>
        <w:color w:val="107DE6"/>
        <w:sz w:val="20"/>
        <w:szCs w:val="20"/>
        <w:shd w:val="clear" w:color="auto" w:fill="FFFFFF"/>
        <w:lang w:val="en-US"/>
      </w:rPr>
      <w:t xml:space="preserve"> 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</w:rPr>
      <w:t>(2015)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 xml:space="preserve"> </w:t>
    </w:r>
  </w:p>
  <w:p w:rsidR="00CA67C5" w:rsidRDefault="00CA67C5" w:rsidP="00CA67C5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</w:pP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sv-SE"/>
      </w:rPr>
      <w:t>ivdon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.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sv-SE"/>
      </w:rPr>
      <w:t>ru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/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sv-SE"/>
      </w:rPr>
      <w:t>ru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/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sv-SE"/>
      </w:rPr>
      <w:t>magazine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/</w:t>
    </w:r>
    <w:r>
      <w:rPr>
        <w:rStyle w:val="a5"/>
        <w:b w:val="0"/>
        <w:bCs w:val="0"/>
        <w:color w:val="107DE6"/>
        <w:sz w:val="20"/>
        <w:szCs w:val="20"/>
        <w:shd w:val="clear" w:color="auto" w:fill="FFFFFF"/>
        <w:lang w:val="sv-SE"/>
      </w:rPr>
      <w:t>archive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/</w:t>
    </w:r>
    <w:r>
      <w:rPr>
        <w:color w:val="107DE6"/>
        <w:sz w:val="20"/>
        <w:szCs w:val="20"/>
        <w:shd w:val="clear" w:color="auto" w:fill="FFFFFF"/>
        <w:lang w:val="en-US"/>
      </w:rPr>
      <w:t>n1p2y2015</w:t>
    </w:r>
    <w:r w:rsidRP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/</w:t>
    </w:r>
    <w:r w:rsidR="005F191D">
      <w:rPr>
        <w:rStyle w:val="a5"/>
        <w:b w:val="0"/>
        <w:bCs w:val="0"/>
        <w:color w:val="107DE6"/>
        <w:sz w:val="20"/>
        <w:szCs w:val="20"/>
        <w:shd w:val="clear" w:color="auto" w:fill="FFFFFF"/>
        <w:lang w:val="en-US"/>
      </w:rPr>
      <w:t>2821</w:t>
    </w:r>
  </w:p>
  <w:p w:rsidR="007B084A" w:rsidRPr="00630289" w:rsidRDefault="007B084A" w:rsidP="00404201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E5519B" w:rsidRDefault="005D3F4E" w:rsidP="00EE5198">
    <w:pPr>
      <w:pStyle w:val="af5"/>
      <w:rPr>
        <w:b/>
        <w:bCs/>
        <w:color w:val="000080"/>
        <w:sz w:val="24"/>
        <w:u w:color="000080"/>
      </w:rPr>
    </w:pPr>
    <w:r w:rsidRPr="005D3F4E">
      <w:rPr>
        <w:b/>
        <w:bCs/>
        <w:noProof/>
        <w:color w:val="0000FF"/>
        <w:sz w:val="24"/>
      </w:rPr>
      <w:pict>
        <v:line id="Line 13" o:spid="_x0000_s2050" style="position:absolute;left:0;text-align:left;z-index:251657728;visibility:visible" from="1.65pt,4.05pt" to="460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" strokecolor="#107de6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C5" w:rsidRDefault="00CA67C5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4C71"/>
    <w:multiLevelType w:val="hybridMultilevel"/>
    <w:tmpl w:val="85D266E4"/>
    <w:lvl w:ilvl="0" w:tplc="CDA83EF0">
      <w:start w:val="1"/>
      <w:numFmt w:val="decimal"/>
      <w:lvlText w:val="%1."/>
      <w:lvlJc w:val="left"/>
      <w:pPr>
        <w:ind w:left="1855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991C24"/>
    <w:multiLevelType w:val="hybridMultilevel"/>
    <w:tmpl w:val="CCBCD05C"/>
    <w:lvl w:ilvl="0" w:tplc="FEEA262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A67637"/>
    <w:multiLevelType w:val="hybridMultilevel"/>
    <w:tmpl w:val="EFA07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06CF9"/>
    <w:multiLevelType w:val="hybridMultilevel"/>
    <w:tmpl w:val="BB7064D4"/>
    <w:lvl w:ilvl="0" w:tplc="CDA83EF0">
      <w:start w:val="1"/>
      <w:numFmt w:val="decimal"/>
      <w:lvlText w:val="%1."/>
      <w:lvlJc w:val="left"/>
      <w:pPr>
        <w:ind w:left="1855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F4201FE"/>
    <w:multiLevelType w:val="hybridMultilevel"/>
    <w:tmpl w:val="F92C95A6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7388B806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029E2"/>
    <w:multiLevelType w:val="hybridMultilevel"/>
    <w:tmpl w:val="F92C95A6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7388B806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E4796"/>
    <w:multiLevelType w:val="hybridMultilevel"/>
    <w:tmpl w:val="2A3C95F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02D62"/>
    <w:multiLevelType w:val="hybridMultilevel"/>
    <w:tmpl w:val="CE3445B6"/>
    <w:lvl w:ilvl="0" w:tplc="9CA012F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E41C02"/>
    <w:multiLevelType w:val="hybridMultilevel"/>
    <w:tmpl w:val="646E4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21A2A"/>
    <w:multiLevelType w:val="hybridMultilevel"/>
    <w:tmpl w:val="CCBCD05C"/>
    <w:lvl w:ilvl="0" w:tplc="FEEA262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9F1744D"/>
    <w:multiLevelType w:val="hybridMultilevel"/>
    <w:tmpl w:val="A9B29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55A3D3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D317A4B"/>
    <w:multiLevelType w:val="hybridMultilevel"/>
    <w:tmpl w:val="1FD6C6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674C78"/>
    <w:multiLevelType w:val="hybridMultilevel"/>
    <w:tmpl w:val="ABE892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FF09B4"/>
    <w:multiLevelType w:val="multilevel"/>
    <w:tmpl w:val="4A40E702"/>
    <w:lvl w:ilvl="0">
      <w:start w:val="1"/>
      <w:numFmt w:val="decimal"/>
      <w:pStyle w:val="sectio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space"/>
      <w:lvlText w:val="%1.%2."/>
      <w:lvlJc w:val="left"/>
      <w:pPr>
        <w:ind w:left="0" w:firstLine="0"/>
      </w:pPr>
      <w:rPr>
        <w:rFonts w:hint="default"/>
        <w:lang w:val="en-GB"/>
      </w:rPr>
    </w:lvl>
    <w:lvl w:ilvl="2">
      <w:start w:val="1"/>
      <w:numFmt w:val="decimal"/>
      <w:pStyle w:val="subsubsection"/>
      <w:suff w:val="space"/>
      <w:lvlText w:val="%1.%2.%3."/>
      <w:lvlJc w:val="left"/>
      <w:pPr>
        <w:ind w:left="993" w:hanging="851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2810E35"/>
    <w:multiLevelType w:val="hybridMultilevel"/>
    <w:tmpl w:val="F92C95A6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7388B806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2"/>
  </w:num>
  <w:num w:numId="4">
    <w:abstractNumId w:val="18"/>
  </w:num>
  <w:num w:numId="5">
    <w:abstractNumId w:val="15"/>
  </w:num>
  <w:num w:numId="6">
    <w:abstractNumId w:val="3"/>
  </w:num>
  <w:num w:numId="7">
    <w:abstractNumId w:val="0"/>
  </w:num>
  <w:num w:numId="8">
    <w:abstractNumId w:val="4"/>
  </w:num>
  <w:num w:numId="9">
    <w:abstractNumId w:val="5"/>
  </w:num>
  <w:num w:numId="10">
    <w:abstractNumId w:val="17"/>
  </w:num>
  <w:num w:numId="11">
    <w:abstractNumId w:val="10"/>
  </w:num>
  <w:num w:numId="12">
    <w:abstractNumId w:val="2"/>
  </w:num>
  <w:num w:numId="13">
    <w:abstractNumId w:val="14"/>
  </w:num>
  <w:num w:numId="14">
    <w:abstractNumId w:val="8"/>
  </w:num>
  <w:num w:numId="15">
    <w:abstractNumId w:val="7"/>
  </w:num>
  <w:num w:numId="16">
    <w:abstractNumId w:val="13"/>
  </w:num>
  <w:num w:numId="17">
    <w:abstractNumId w:val="6"/>
  </w:num>
  <w:num w:numId="18">
    <w:abstractNumId w:val="9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5D19"/>
    <w:rsid w:val="0000127E"/>
    <w:rsid w:val="00001DF8"/>
    <w:rsid w:val="00005D57"/>
    <w:rsid w:val="000150DA"/>
    <w:rsid w:val="00022D6A"/>
    <w:rsid w:val="00025D19"/>
    <w:rsid w:val="00026F84"/>
    <w:rsid w:val="00030B0D"/>
    <w:rsid w:val="00032068"/>
    <w:rsid w:val="00033347"/>
    <w:rsid w:val="000404B7"/>
    <w:rsid w:val="00042CFE"/>
    <w:rsid w:val="00047CEE"/>
    <w:rsid w:val="000573C6"/>
    <w:rsid w:val="0007704E"/>
    <w:rsid w:val="000809E3"/>
    <w:rsid w:val="00092DD5"/>
    <w:rsid w:val="000A5E85"/>
    <w:rsid w:val="000A79AC"/>
    <w:rsid w:val="000B5185"/>
    <w:rsid w:val="000B736B"/>
    <w:rsid w:val="000C4DB0"/>
    <w:rsid w:val="000D00AA"/>
    <w:rsid w:val="000D43F0"/>
    <w:rsid w:val="000D4CB4"/>
    <w:rsid w:val="000D6776"/>
    <w:rsid w:val="000D6E46"/>
    <w:rsid w:val="000E050C"/>
    <w:rsid w:val="000E4FBF"/>
    <w:rsid w:val="000E69BA"/>
    <w:rsid w:val="000F1DAA"/>
    <w:rsid w:val="00101B48"/>
    <w:rsid w:val="00106148"/>
    <w:rsid w:val="00112D76"/>
    <w:rsid w:val="0011648B"/>
    <w:rsid w:val="001223C5"/>
    <w:rsid w:val="00137333"/>
    <w:rsid w:val="00144EF4"/>
    <w:rsid w:val="00152C00"/>
    <w:rsid w:val="0016645B"/>
    <w:rsid w:val="001738E8"/>
    <w:rsid w:val="00175410"/>
    <w:rsid w:val="00176005"/>
    <w:rsid w:val="00204648"/>
    <w:rsid w:val="00204A0A"/>
    <w:rsid w:val="00204B1B"/>
    <w:rsid w:val="00206755"/>
    <w:rsid w:val="00211D5F"/>
    <w:rsid w:val="00222CC9"/>
    <w:rsid w:val="002379FE"/>
    <w:rsid w:val="00242697"/>
    <w:rsid w:val="00252113"/>
    <w:rsid w:val="00253DE4"/>
    <w:rsid w:val="002572CE"/>
    <w:rsid w:val="002611B9"/>
    <w:rsid w:val="00275649"/>
    <w:rsid w:val="002766E2"/>
    <w:rsid w:val="0028307C"/>
    <w:rsid w:val="00291011"/>
    <w:rsid w:val="00291B0E"/>
    <w:rsid w:val="002959C4"/>
    <w:rsid w:val="00295BA9"/>
    <w:rsid w:val="002A5FE1"/>
    <w:rsid w:val="002B76FA"/>
    <w:rsid w:val="002C7E15"/>
    <w:rsid w:val="002D293C"/>
    <w:rsid w:val="002D704A"/>
    <w:rsid w:val="002E3886"/>
    <w:rsid w:val="002F0A95"/>
    <w:rsid w:val="002F0BC9"/>
    <w:rsid w:val="002F3145"/>
    <w:rsid w:val="002F613F"/>
    <w:rsid w:val="002F6307"/>
    <w:rsid w:val="002F6D4A"/>
    <w:rsid w:val="0030648C"/>
    <w:rsid w:val="00311291"/>
    <w:rsid w:val="003173F1"/>
    <w:rsid w:val="00327213"/>
    <w:rsid w:val="00335CD9"/>
    <w:rsid w:val="00340479"/>
    <w:rsid w:val="0035143C"/>
    <w:rsid w:val="00355EFC"/>
    <w:rsid w:val="003614DB"/>
    <w:rsid w:val="0036627E"/>
    <w:rsid w:val="0037207E"/>
    <w:rsid w:val="00383CAA"/>
    <w:rsid w:val="00385CE9"/>
    <w:rsid w:val="00392676"/>
    <w:rsid w:val="00397C12"/>
    <w:rsid w:val="003A0929"/>
    <w:rsid w:val="003A24B7"/>
    <w:rsid w:val="003C7C13"/>
    <w:rsid w:val="003D1B22"/>
    <w:rsid w:val="003D544B"/>
    <w:rsid w:val="003E76B7"/>
    <w:rsid w:val="004017CC"/>
    <w:rsid w:val="00404201"/>
    <w:rsid w:val="00404C6F"/>
    <w:rsid w:val="00404E8E"/>
    <w:rsid w:val="00410B93"/>
    <w:rsid w:val="004126FE"/>
    <w:rsid w:val="0043015D"/>
    <w:rsid w:val="0044061B"/>
    <w:rsid w:val="00451747"/>
    <w:rsid w:val="00463E59"/>
    <w:rsid w:val="00486D24"/>
    <w:rsid w:val="0049458D"/>
    <w:rsid w:val="004A1D9A"/>
    <w:rsid w:val="004A53A0"/>
    <w:rsid w:val="004C7158"/>
    <w:rsid w:val="004D3CCB"/>
    <w:rsid w:val="004E15FD"/>
    <w:rsid w:val="004F023D"/>
    <w:rsid w:val="004F7CD7"/>
    <w:rsid w:val="004F7D6F"/>
    <w:rsid w:val="00504F95"/>
    <w:rsid w:val="005061A0"/>
    <w:rsid w:val="0051063F"/>
    <w:rsid w:val="005110FF"/>
    <w:rsid w:val="00515A9F"/>
    <w:rsid w:val="00525F04"/>
    <w:rsid w:val="00533948"/>
    <w:rsid w:val="00555E76"/>
    <w:rsid w:val="00555F7E"/>
    <w:rsid w:val="00556DD7"/>
    <w:rsid w:val="00565F33"/>
    <w:rsid w:val="0056607E"/>
    <w:rsid w:val="00575F2F"/>
    <w:rsid w:val="00577E21"/>
    <w:rsid w:val="00586FE6"/>
    <w:rsid w:val="00591D71"/>
    <w:rsid w:val="005951AF"/>
    <w:rsid w:val="0059707B"/>
    <w:rsid w:val="005A14D2"/>
    <w:rsid w:val="005B0F84"/>
    <w:rsid w:val="005B4923"/>
    <w:rsid w:val="005B7991"/>
    <w:rsid w:val="005C4120"/>
    <w:rsid w:val="005D08F4"/>
    <w:rsid w:val="005D3EE3"/>
    <w:rsid w:val="005D3F4E"/>
    <w:rsid w:val="005E23CB"/>
    <w:rsid w:val="005E7DB4"/>
    <w:rsid w:val="005F00CC"/>
    <w:rsid w:val="005F179E"/>
    <w:rsid w:val="005F191D"/>
    <w:rsid w:val="00620119"/>
    <w:rsid w:val="00630289"/>
    <w:rsid w:val="006460E1"/>
    <w:rsid w:val="00646E02"/>
    <w:rsid w:val="00647979"/>
    <w:rsid w:val="00652CC8"/>
    <w:rsid w:val="006530C6"/>
    <w:rsid w:val="0066150E"/>
    <w:rsid w:val="006768CD"/>
    <w:rsid w:val="00693BDA"/>
    <w:rsid w:val="006A3963"/>
    <w:rsid w:val="006A3D6D"/>
    <w:rsid w:val="006C2DB9"/>
    <w:rsid w:val="00707144"/>
    <w:rsid w:val="00715002"/>
    <w:rsid w:val="00715B1B"/>
    <w:rsid w:val="00736EB3"/>
    <w:rsid w:val="007378AE"/>
    <w:rsid w:val="0074007F"/>
    <w:rsid w:val="00750DF0"/>
    <w:rsid w:val="00761C91"/>
    <w:rsid w:val="00771959"/>
    <w:rsid w:val="00786C16"/>
    <w:rsid w:val="007902C5"/>
    <w:rsid w:val="007A197B"/>
    <w:rsid w:val="007B084A"/>
    <w:rsid w:val="007B4059"/>
    <w:rsid w:val="007B4551"/>
    <w:rsid w:val="007B7093"/>
    <w:rsid w:val="007C5875"/>
    <w:rsid w:val="007D0370"/>
    <w:rsid w:val="007D442F"/>
    <w:rsid w:val="007D64AD"/>
    <w:rsid w:val="007E0E42"/>
    <w:rsid w:val="007E6832"/>
    <w:rsid w:val="00801656"/>
    <w:rsid w:val="0081312C"/>
    <w:rsid w:val="00825621"/>
    <w:rsid w:val="00830A5E"/>
    <w:rsid w:val="00832344"/>
    <w:rsid w:val="00845F4E"/>
    <w:rsid w:val="008612E9"/>
    <w:rsid w:val="0086447C"/>
    <w:rsid w:val="00870E67"/>
    <w:rsid w:val="00872723"/>
    <w:rsid w:val="008803C7"/>
    <w:rsid w:val="00890392"/>
    <w:rsid w:val="0089311C"/>
    <w:rsid w:val="00894CE8"/>
    <w:rsid w:val="008A5844"/>
    <w:rsid w:val="008B3F24"/>
    <w:rsid w:val="008C7D7E"/>
    <w:rsid w:val="008D11FD"/>
    <w:rsid w:val="008D22BE"/>
    <w:rsid w:val="008D392E"/>
    <w:rsid w:val="008E44DA"/>
    <w:rsid w:val="008F08A8"/>
    <w:rsid w:val="00902D0E"/>
    <w:rsid w:val="0090460E"/>
    <w:rsid w:val="009106BA"/>
    <w:rsid w:val="00944927"/>
    <w:rsid w:val="00957523"/>
    <w:rsid w:val="0096055E"/>
    <w:rsid w:val="00961A1C"/>
    <w:rsid w:val="00963A9F"/>
    <w:rsid w:val="00971400"/>
    <w:rsid w:val="00985DDE"/>
    <w:rsid w:val="00991A62"/>
    <w:rsid w:val="00992E77"/>
    <w:rsid w:val="009B6A26"/>
    <w:rsid w:val="009D0E0F"/>
    <w:rsid w:val="009D29D6"/>
    <w:rsid w:val="009D3CBC"/>
    <w:rsid w:val="009E28D4"/>
    <w:rsid w:val="00A125C0"/>
    <w:rsid w:val="00A20C2C"/>
    <w:rsid w:val="00A265A5"/>
    <w:rsid w:val="00A34CE7"/>
    <w:rsid w:val="00A368CA"/>
    <w:rsid w:val="00A41F00"/>
    <w:rsid w:val="00A44AA2"/>
    <w:rsid w:val="00A62714"/>
    <w:rsid w:val="00A62EA5"/>
    <w:rsid w:val="00A63EF5"/>
    <w:rsid w:val="00A74727"/>
    <w:rsid w:val="00A81FEB"/>
    <w:rsid w:val="00A822C2"/>
    <w:rsid w:val="00A937C7"/>
    <w:rsid w:val="00A9746C"/>
    <w:rsid w:val="00AB42BB"/>
    <w:rsid w:val="00AB6B76"/>
    <w:rsid w:val="00AC364A"/>
    <w:rsid w:val="00B031D1"/>
    <w:rsid w:val="00B248F9"/>
    <w:rsid w:val="00B32EC7"/>
    <w:rsid w:val="00B52DB8"/>
    <w:rsid w:val="00B64F1F"/>
    <w:rsid w:val="00B8507B"/>
    <w:rsid w:val="00B87D52"/>
    <w:rsid w:val="00B928C1"/>
    <w:rsid w:val="00B95AF0"/>
    <w:rsid w:val="00BA4908"/>
    <w:rsid w:val="00BA4DB5"/>
    <w:rsid w:val="00BB6933"/>
    <w:rsid w:val="00BC3051"/>
    <w:rsid w:val="00BD772F"/>
    <w:rsid w:val="00C11012"/>
    <w:rsid w:val="00C1217A"/>
    <w:rsid w:val="00C164B7"/>
    <w:rsid w:val="00C22A86"/>
    <w:rsid w:val="00C22D03"/>
    <w:rsid w:val="00C23F97"/>
    <w:rsid w:val="00C5707C"/>
    <w:rsid w:val="00C5790E"/>
    <w:rsid w:val="00C65ECD"/>
    <w:rsid w:val="00C66C13"/>
    <w:rsid w:val="00C75BCC"/>
    <w:rsid w:val="00C85632"/>
    <w:rsid w:val="00CA1D54"/>
    <w:rsid w:val="00CA6709"/>
    <w:rsid w:val="00CA67C5"/>
    <w:rsid w:val="00CA6E00"/>
    <w:rsid w:val="00CB13F7"/>
    <w:rsid w:val="00CB2C81"/>
    <w:rsid w:val="00CC5F25"/>
    <w:rsid w:val="00CC7820"/>
    <w:rsid w:val="00CE1D56"/>
    <w:rsid w:val="00CF1975"/>
    <w:rsid w:val="00CF4481"/>
    <w:rsid w:val="00D024D1"/>
    <w:rsid w:val="00D03BE4"/>
    <w:rsid w:val="00D07FAD"/>
    <w:rsid w:val="00D20B76"/>
    <w:rsid w:val="00D316B3"/>
    <w:rsid w:val="00D31BD8"/>
    <w:rsid w:val="00D3456B"/>
    <w:rsid w:val="00D8253E"/>
    <w:rsid w:val="00D84020"/>
    <w:rsid w:val="00D9675F"/>
    <w:rsid w:val="00DA3CB8"/>
    <w:rsid w:val="00DA406F"/>
    <w:rsid w:val="00DA6FC9"/>
    <w:rsid w:val="00DB0A34"/>
    <w:rsid w:val="00DB3224"/>
    <w:rsid w:val="00DB7AB4"/>
    <w:rsid w:val="00DC708F"/>
    <w:rsid w:val="00DC7C49"/>
    <w:rsid w:val="00DE2508"/>
    <w:rsid w:val="00E05A51"/>
    <w:rsid w:val="00E06CD1"/>
    <w:rsid w:val="00E12E82"/>
    <w:rsid w:val="00E37E3E"/>
    <w:rsid w:val="00E4395D"/>
    <w:rsid w:val="00E43C9C"/>
    <w:rsid w:val="00E50B6A"/>
    <w:rsid w:val="00E5519B"/>
    <w:rsid w:val="00E61866"/>
    <w:rsid w:val="00E647CD"/>
    <w:rsid w:val="00E71E8A"/>
    <w:rsid w:val="00E778AC"/>
    <w:rsid w:val="00E877AD"/>
    <w:rsid w:val="00E901A8"/>
    <w:rsid w:val="00E912E9"/>
    <w:rsid w:val="00E914B7"/>
    <w:rsid w:val="00E93341"/>
    <w:rsid w:val="00EA016D"/>
    <w:rsid w:val="00EA4AD8"/>
    <w:rsid w:val="00EA74F1"/>
    <w:rsid w:val="00EB2642"/>
    <w:rsid w:val="00EB5817"/>
    <w:rsid w:val="00ED7CDA"/>
    <w:rsid w:val="00EE2FEC"/>
    <w:rsid w:val="00EE5198"/>
    <w:rsid w:val="00EE5352"/>
    <w:rsid w:val="00EF16C9"/>
    <w:rsid w:val="00EF7C94"/>
    <w:rsid w:val="00F03A68"/>
    <w:rsid w:val="00F0659C"/>
    <w:rsid w:val="00F15B0E"/>
    <w:rsid w:val="00F23D61"/>
    <w:rsid w:val="00F37F9D"/>
    <w:rsid w:val="00F426C9"/>
    <w:rsid w:val="00F4443D"/>
    <w:rsid w:val="00F53D1B"/>
    <w:rsid w:val="00F60962"/>
    <w:rsid w:val="00F60DD5"/>
    <w:rsid w:val="00F630A4"/>
    <w:rsid w:val="00F64518"/>
    <w:rsid w:val="00F654F9"/>
    <w:rsid w:val="00F702D5"/>
    <w:rsid w:val="00F74AAF"/>
    <w:rsid w:val="00F81F06"/>
    <w:rsid w:val="00F82A1A"/>
    <w:rsid w:val="00F871B6"/>
    <w:rsid w:val="00F92793"/>
    <w:rsid w:val="00FA294A"/>
    <w:rsid w:val="00FB4EE0"/>
    <w:rsid w:val="00FB7CD3"/>
    <w:rsid w:val="00FC4B4D"/>
    <w:rsid w:val="00FD5393"/>
    <w:rsid w:val="00FE6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autoRedefine/>
    <w:uiPriority w:val="35"/>
    <w:qFormat/>
    <w:rsid w:val="009D0E0F"/>
    <w:pPr>
      <w:jc w:val="center"/>
    </w:pPr>
    <w:rPr>
      <w:bCs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9D0E0F"/>
    <w:rPr>
      <w:rFonts w:ascii="Times New Roman" w:hAnsi="Times New Roman"/>
      <w:bCs/>
      <w:sz w:val="28"/>
      <w:lang w:val="ru-RU" w:eastAsia="ru-RU"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paragraph" w:customStyle="1" w:styleId="subsection">
    <w:name w:val="subsection"/>
    <w:rsid w:val="00CA6E00"/>
    <w:pPr>
      <w:numPr>
        <w:ilvl w:val="1"/>
        <w:numId w:val="5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</w:rPr>
  </w:style>
  <w:style w:type="paragraph" w:customStyle="1" w:styleId="section">
    <w:name w:val="section"/>
    <w:link w:val="sectionChar"/>
    <w:autoRedefine/>
    <w:rsid w:val="00CA6E00"/>
    <w:pPr>
      <w:numPr>
        <w:numId w:val="5"/>
      </w:numPr>
      <w:tabs>
        <w:tab w:val="left" w:pos="567"/>
      </w:tabs>
      <w:spacing w:before="240"/>
    </w:pPr>
    <w:rPr>
      <w:rFonts w:ascii="Times" w:hAnsi="Times"/>
      <w:b/>
      <w:color w:val="000000"/>
      <w:sz w:val="22"/>
      <w:szCs w:val="22"/>
      <w:lang w:val="en-GB"/>
    </w:rPr>
  </w:style>
  <w:style w:type="paragraph" w:customStyle="1" w:styleId="subsubsection">
    <w:name w:val="subsubsection"/>
    <w:autoRedefine/>
    <w:rsid w:val="00CA6E00"/>
    <w:pPr>
      <w:numPr>
        <w:ilvl w:val="2"/>
        <w:numId w:val="5"/>
      </w:numPr>
      <w:tabs>
        <w:tab w:val="left" w:pos="567"/>
      </w:tabs>
      <w:spacing w:before="240"/>
      <w:ind w:left="0" w:firstLine="0"/>
      <w:jc w:val="both"/>
    </w:pPr>
    <w:rPr>
      <w:rFonts w:ascii="Times" w:hAnsi="Times"/>
      <w:i/>
      <w:iCs/>
      <w:color w:val="000000"/>
      <w:sz w:val="22"/>
      <w:szCs w:val="22"/>
    </w:rPr>
  </w:style>
  <w:style w:type="character" w:customStyle="1" w:styleId="sectionChar">
    <w:name w:val="section Char"/>
    <w:link w:val="section"/>
    <w:rsid w:val="00CA6E00"/>
    <w:rPr>
      <w:rFonts w:ascii="Times" w:hAnsi="Times"/>
      <w:b/>
      <w:color w:val="000000"/>
      <w:sz w:val="22"/>
      <w:szCs w:val="22"/>
      <w:lang w:val="en-GB"/>
    </w:rPr>
  </w:style>
  <w:style w:type="character" w:styleId="af9">
    <w:name w:val="annotation reference"/>
    <w:basedOn w:val="a0"/>
    <w:uiPriority w:val="99"/>
    <w:semiHidden/>
    <w:unhideWhenUsed/>
    <w:rsid w:val="00E61866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E61866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E61866"/>
    <w:rPr>
      <w:rFonts w:ascii="Times New Roman" w:hAnsi="Times New Roman"/>
      <w:lang w:val="ru-RU"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61866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E61866"/>
    <w:rPr>
      <w:rFonts w:ascii="Times New Roman" w:hAnsi="Times New Roman"/>
      <w:b/>
      <w:bCs/>
      <w:lang w:val="ru-RU" w:eastAsia="ru-RU"/>
    </w:rPr>
  </w:style>
  <w:style w:type="paragraph" w:customStyle="1" w:styleId="BodytextIndented">
    <w:name w:val="BodytextIndented"/>
    <w:basedOn w:val="a"/>
    <w:rsid w:val="00F630A4"/>
    <w:pPr>
      <w:spacing w:line="240" w:lineRule="auto"/>
      <w:ind w:firstLine="284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styleId="afe">
    <w:name w:val="List Paragraph"/>
    <w:basedOn w:val="a"/>
    <w:uiPriority w:val="34"/>
    <w:qFormat/>
    <w:rsid w:val="00E12E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autoRedefine/>
    <w:uiPriority w:val="35"/>
    <w:qFormat/>
    <w:rsid w:val="009D0E0F"/>
    <w:pPr>
      <w:jc w:val="center"/>
    </w:pPr>
    <w:rPr>
      <w:bCs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9D0E0F"/>
    <w:rPr>
      <w:rFonts w:ascii="Times New Roman" w:hAnsi="Times New Roman"/>
      <w:bCs/>
      <w:sz w:val="28"/>
      <w:lang w:val="ru-RU" w:eastAsia="ru-RU"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paragraph" w:customStyle="1" w:styleId="subsection">
    <w:name w:val="subsection"/>
    <w:rsid w:val="00CA6E00"/>
    <w:pPr>
      <w:numPr>
        <w:ilvl w:val="1"/>
        <w:numId w:val="5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</w:rPr>
  </w:style>
  <w:style w:type="paragraph" w:customStyle="1" w:styleId="section">
    <w:name w:val="section"/>
    <w:link w:val="sectionChar"/>
    <w:autoRedefine/>
    <w:rsid w:val="00CA6E00"/>
    <w:pPr>
      <w:numPr>
        <w:numId w:val="5"/>
      </w:numPr>
      <w:tabs>
        <w:tab w:val="left" w:pos="567"/>
      </w:tabs>
      <w:spacing w:before="240"/>
    </w:pPr>
    <w:rPr>
      <w:rFonts w:ascii="Times" w:hAnsi="Times"/>
      <w:b/>
      <w:color w:val="000000"/>
      <w:sz w:val="22"/>
      <w:szCs w:val="22"/>
      <w:lang w:val="en-GB"/>
    </w:rPr>
  </w:style>
  <w:style w:type="paragraph" w:customStyle="1" w:styleId="subsubsection">
    <w:name w:val="subsubsection"/>
    <w:autoRedefine/>
    <w:rsid w:val="00CA6E00"/>
    <w:pPr>
      <w:numPr>
        <w:ilvl w:val="2"/>
        <w:numId w:val="5"/>
      </w:numPr>
      <w:tabs>
        <w:tab w:val="left" w:pos="567"/>
      </w:tabs>
      <w:spacing w:before="240"/>
      <w:ind w:left="0" w:firstLine="0"/>
      <w:jc w:val="both"/>
    </w:pPr>
    <w:rPr>
      <w:rFonts w:ascii="Times" w:hAnsi="Times"/>
      <w:i/>
      <w:iCs/>
      <w:color w:val="000000"/>
      <w:sz w:val="22"/>
      <w:szCs w:val="22"/>
    </w:rPr>
  </w:style>
  <w:style w:type="character" w:customStyle="1" w:styleId="sectionChar">
    <w:name w:val="section Char"/>
    <w:link w:val="section"/>
    <w:rsid w:val="00CA6E00"/>
    <w:rPr>
      <w:rFonts w:ascii="Times" w:hAnsi="Times"/>
      <w:b/>
      <w:color w:val="000000"/>
      <w:sz w:val="22"/>
      <w:szCs w:val="22"/>
      <w:lang w:val="en-GB"/>
    </w:rPr>
  </w:style>
  <w:style w:type="character" w:styleId="af9">
    <w:name w:val="annotation reference"/>
    <w:basedOn w:val="a0"/>
    <w:uiPriority w:val="99"/>
    <w:semiHidden/>
    <w:unhideWhenUsed/>
    <w:rsid w:val="00E61866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E61866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E61866"/>
    <w:rPr>
      <w:rFonts w:ascii="Times New Roman" w:hAnsi="Times New Roman"/>
      <w:lang w:val="ru-RU"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61866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E61866"/>
    <w:rPr>
      <w:rFonts w:ascii="Times New Roman" w:hAnsi="Times New Roman"/>
      <w:b/>
      <w:bCs/>
      <w:lang w:val="ru-RU" w:eastAsia="ru-RU"/>
    </w:rPr>
  </w:style>
  <w:style w:type="paragraph" w:customStyle="1" w:styleId="BodytextIndented">
    <w:name w:val="BodytextIndented"/>
    <w:basedOn w:val="a"/>
    <w:rsid w:val="00F630A4"/>
    <w:pPr>
      <w:spacing w:line="240" w:lineRule="auto"/>
      <w:ind w:firstLine="284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styleId="afe">
    <w:name w:val="List Paragraph"/>
    <w:basedOn w:val="a"/>
    <w:uiPriority w:val="34"/>
    <w:qFormat/>
    <w:rsid w:val="00E12E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vdon.ru/ru/magazine/archive/n2y2013/1649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ivdon.ru/ru/magazine/archive/n2y2013/164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15</Pages>
  <Words>2998</Words>
  <Characters>17090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20048</CharactersWithSpaces>
  <SharedDoc>false</SharedDoc>
  <HLinks>
    <vt:vector size="12" baseType="variant">
      <vt:variant>
        <vt:i4>8323199</vt:i4>
      </vt:variant>
      <vt:variant>
        <vt:i4>18</vt:i4>
      </vt:variant>
      <vt:variant>
        <vt:i4>0</vt:i4>
      </vt:variant>
      <vt:variant>
        <vt:i4>5</vt:i4>
      </vt:variant>
      <vt:variant>
        <vt:lpwstr>http://translit.ru/</vt:lpwstr>
      </vt:variant>
      <vt:variant>
        <vt:lpwstr/>
      </vt:variant>
      <vt:variant>
        <vt:i4>524383</vt:i4>
      </vt:variant>
      <vt:variant>
        <vt:i4>15</vt:i4>
      </vt:variant>
      <vt:variant>
        <vt:i4>0</vt:i4>
      </vt:variant>
      <vt:variant>
        <vt:i4>5</vt:i4>
      </vt:variant>
      <vt:variant>
        <vt:lpwstr>http://www.snoskainfo.ru/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2</cp:lastModifiedBy>
  <cp:revision>29</cp:revision>
  <cp:lastPrinted>2015-03-23T13:15:00Z</cp:lastPrinted>
  <dcterms:created xsi:type="dcterms:W3CDTF">2015-03-05T12:06:00Z</dcterms:created>
  <dcterms:modified xsi:type="dcterms:W3CDTF">2015-03-23T13:15:00Z</dcterms:modified>
</cp:coreProperties>
</file>