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AB" w:rsidRPr="00A873BB" w:rsidRDefault="00A873BB" w:rsidP="00644A50">
      <w:pPr>
        <w:pStyle w:val="PapersTitle"/>
        <w:jc w:val="left"/>
        <w:rPr>
          <w:sz w:val="28"/>
          <w:szCs w:val="28"/>
          <w:lang w:val="ru-RU"/>
        </w:rPr>
      </w:pPr>
      <w:r w:rsidRPr="00A873BB">
        <w:rPr>
          <w:sz w:val="28"/>
          <w:szCs w:val="28"/>
          <w:lang w:val="ru-RU"/>
        </w:rPr>
        <w:t>Особенност</w:t>
      </w:r>
      <w:r w:rsidR="00644A50">
        <w:rPr>
          <w:sz w:val="28"/>
          <w:szCs w:val="28"/>
          <w:lang w:val="ru-RU"/>
        </w:rPr>
        <w:t xml:space="preserve">и построения модели погрешности </w:t>
      </w:r>
      <w:r w:rsidR="00360843" w:rsidRPr="00360843">
        <w:rPr>
          <w:sz w:val="28"/>
          <w:szCs w:val="28"/>
          <w:lang w:val="ru-RU"/>
        </w:rPr>
        <w:t>микроэлектромеханических</w:t>
      </w:r>
      <w:r w:rsidR="00360843" w:rsidRPr="00A873BB">
        <w:rPr>
          <w:sz w:val="28"/>
          <w:szCs w:val="28"/>
          <w:lang w:val="ru-RU"/>
        </w:rPr>
        <w:t xml:space="preserve"> </w:t>
      </w:r>
      <w:r w:rsidRPr="00A873BB">
        <w:rPr>
          <w:sz w:val="28"/>
          <w:szCs w:val="28"/>
          <w:lang w:val="ru-RU"/>
        </w:rPr>
        <w:t>датчиков при решении навигационной задачи</w:t>
      </w:r>
    </w:p>
    <w:p w:rsidR="00C67EAB" w:rsidRPr="00644A50" w:rsidRDefault="00C67EAB" w:rsidP="00644A50">
      <w:pPr>
        <w:pStyle w:val="Author"/>
        <w:ind w:left="0" w:firstLine="284"/>
        <w:rPr>
          <w:b/>
          <w:sz w:val="28"/>
          <w:szCs w:val="28"/>
          <w:lang w:val="ru-RU"/>
        </w:rPr>
      </w:pPr>
      <w:r w:rsidRPr="00644A50">
        <w:rPr>
          <w:b/>
          <w:sz w:val="28"/>
          <w:szCs w:val="28"/>
          <w:lang w:val="ru-RU"/>
        </w:rPr>
        <w:t>М.А. Ломакин</w:t>
      </w:r>
    </w:p>
    <w:p w:rsidR="00C67EAB" w:rsidRPr="00F07E8E" w:rsidRDefault="00C67EAB" w:rsidP="007A20F5">
      <w:pPr>
        <w:pStyle w:val="ParagraphTitle"/>
        <w:ind w:left="432" w:firstLine="135"/>
        <w:jc w:val="left"/>
        <w:outlineLvl w:val="0"/>
        <w:rPr>
          <w:b/>
          <w:sz w:val="28"/>
          <w:szCs w:val="28"/>
          <w:lang w:val="ru-RU"/>
        </w:rPr>
      </w:pPr>
      <w:r w:rsidRPr="00F07E8E">
        <w:rPr>
          <w:b/>
          <w:sz w:val="28"/>
          <w:szCs w:val="28"/>
          <w:lang w:val="ru-RU"/>
        </w:rPr>
        <w:t>Введение</w:t>
      </w:r>
    </w:p>
    <w:p w:rsidR="00C67EAB" w:rsidRPr="006A12A2" w:rsidRDefault="00C67EAB" w:rsidP="007A20F5">
      <w:pPr>
        <w:tabs>
          <w:tab w:val="left" w:pos="-567"/>
        </w:tabs>
        <w:spacing w:before="240" w:line="360" w:lineRule="auto"/>
        <w:rPr>
          <w:sz w:val="28"/>
          <w:szCs w:val="28"/>
        </w:rPr>
      </w:pPr>
      <w:r w:rsidRPr="006A12A2">
        <w:rPr>
          <w:sz w:val="28"/>
          <w:szCs w:val="28"/>
        </w:rPr>
        <w:t xml:space="preserve">Современные </w:t>
      </w:r>
      <w:r w:rsidR="00587955" w:rsidRPr="006A12A2">
        <w:rPr>
          <w:sz w:val="28"/>
          <w:szCs w:val="28"/>
        </w:rPr>
        <w:t>датчики,</w:t>
      </w:r>
      <w:r w:rsidRPr="006A12A2">
        <w:rPr>
          <w:sz w:val="28"/>
          <w:szCs w:val="28"/>
        </w:rPr>
        <w:t xml:space="preserve"> базирующиеся на микроэлектромеханических системах</w:t>
      </w:r>
      <w:r w:rsidR="00360843">
        <w:rPr>
          <w:sz w:val="28"/>
          <w:szCs w:val="28"/>
        </w:rPr>
        <w:t xml:space="preserve"> (МЭМС)</w:t>
      </w:r>
      <w:r w:rsidR="00587955" w:rsidRPr="006A12A2">
        <w:rPr>
          <w:sz w:val="28"/>
          <w:szCs w:val="28"/>
        </w:rPr>
        <w:t>,</w:t>
      </w:r>
      <w:r w:rsidRPr="006A12A2">
        <w:rPr>
          <w:sz w:val="28"/>
          <w:szCs w:val="28"/>
        </w:rPr>
        <w:t xml:space="preserve"> позволяют обнаруживать и измерять ускорение, отклонение, ударные нагрузки, вибрации и скорость вращения, а также осуществлять измерения с несколькими степенями свободы.</w:t>
      </w:r>
      <w:r w:rsidR="00587955" w:rsidRPr="006A12A2">
        <w:rPr>
          <w:sz w:val="28"/>
          <w:szCs w:val="28"/>
        </w:rPr>
        <w:t xml:space="preserve"> Своими характеристиками, отсутствием движущихся частей, интегрированной электроникой обработки сигнала, относительно низкой ценой и малыми габаритами, миниатюрностью, функциональностью, надёжностью, малым энергопотреблением МЭМС технологии стали весьма популярны</w:t>
      </w:r>
      <w:r w:rsidR="00441463" w:rsidRPr="006A12A2">
        <w:rPr>
          <w:sz w:val="28"/>
          <w:szCs w:val="28"/>
        </w:rPr>
        <w:t xml:space="preserve"> </w:t>
      </w:r>
      <w:r w:rsidR="00441463" w:rsidRPr="00A24F43">
        <w:rPr>
          <w:rStyle w:val="citation"/>
          <w:rFonts w:eastAsia="Times New Roman" w:cs="Times New Roman"/>
          <w:bCs/>
          <w:iCs/>
          <w:sz w:val="28"/>
          <w:szCs w:val="28"/>
        </w:rPr>
        <w:t>[</w:t>
      </w:r>
      <w:r w:rsidR="00A24F43" w:rsidRPr="00A24F43">
        <w:rPr>
          <w:rStyle w:val="citation"/>
          <w:rFonts w:eastAsia="Times New Roman" w:cs="Times New Roman"/>
          <w:iCs/>
          <w:sz w:val="28"/>
          <w:szCs w:val="28"/>
        </w:rPr>
        <w:t>1</w:t>
      </w:r>
      <w:r w:rsidR="00441463" w:rsidRPr="00A24F43">
        <w:rPr>
          <w:rStyle w:val="citation"/>
          <w:rFonts w:eastAsia="Times New Roman" w:cs="Times New Roman"/>
          <w:bCs/>
          <w:iCs/>
          <w:sz w:val="28"/>
          <w:szCs w:val="28"/>
        </w:rPr>
        <w:t>]</w:t>
      </w:r>
      <w:r w:rsidR="00587955" w:rsidRPr="00A24F43">
        <w:rPr>
          <w:sz w:val="28"/>
          <w:szCs w:val="28"/>
        </w:rPr>
        <w:t>.</w:t>
      </w:r>
    </w:p>
    <w:p w:rsidR="00587955" w:rsidRPr="006A12A2" w:rsidRDefault="00587955" w:rsidP="006A12A2">
      <w:pPr>
        <w:tabs>
          <w:tab w:val="left" w:pos="-567"/>
        </w:tabs>
        <w:spacing w:line="360" w:lineRule="auto"/>
        <w:rPr>
          <w:sz w:val="28"/>
          <w:szCs w:val="28"/>
        </w:rPr>
      </w:pPr>
      <w:r w:rsidRPr="006A12A2">
        <w:rPr>
          <w:sz w:val="28"/>
          <w:szCs w:val="28"/>
        </w:rPr>
        <w:t xml:space="preserve">Концепция </w:t>
      </w:r>
      <w:r w:rsidR="006D0BCB">
        <w:rPr>
          <w:sz w:val="28"/>
          <w:szCs w:val="28"/>
        </w:rPr>
        <w:t>МЭМС</w:t>
      </w:r>
      <w:r w:rsidRPr="006A12A2">
        <w:rPr>
          <w:sz w:val="28"/>
          <w:szCs w:val="28"/>
        </w:rPr>
        <w:t xml:space="preserve"> построена на интеграции микромеханических структур датчиков (сенсорной, измерительной части) и актюаторов (исполнительной, управляющей части) с электроникой, выполняющей функции сбора, анализа, контроля, формирования управляющих сигналов на общей подложке посредством технологий микропроизводства</w:t>
      </w:r>
      <w:r w:rsidR="00087ED3" w:rsidRPr="006A12A2">
        <w:rPr>
          <w:sz w:val="28"/>
          <w:szCs w:val="28"/>
        </w:rPr>
        <w:t>.</w:t>
      </w:r>
    </w:p>
    <w:p w:rsidR="00087ED3" w:rsidRPr="006A12A2" w:rsidRDefault="00087ED3" w:rsidP="006A12A2">
      <w:pPr>
        <w:tabs>
          <w:tab w:val="left" w:pos="-567"/>
        </w:tabs>
        <w:spacing w:line="360" w:lineRule="auto"/>
        <w:rPr>
          <w:sz w:val="28"/>
          <w:szCs w:val="28"/>
        </w:rPr>
      </w:pPr>
      <w:r w:rsidRPr="006A12A2">
        <w:rPr>
          <w:sz w:val="28"/>
          <w:szCs w:val="28"/>
        </w:rPr>
        <w:t>В данной статье будут рассмотрены МЭМС</w:t>
      </w:r>
      <w:r w:rsidR="00246D08">
        <w:rPr>
          <w:sz w:val="28"/>
          <w:szCs w:val="28"/>
        </w:rPr>
        <w:t xml:space="preserve"> </w:t>
      </w:r>
      <w:r w:rsidRPr="006A12A2">
        <w:rPr>
          <w:sz w:val="28"/>
          <w:szCs w:val="28"/>
        </w:rPr>
        <w:t>-</w:t>
      </w:r>
      <w:r w:rsidR="006D0BCB">
        <w:rPr>
          <w:sz w:val="28"/>
          <w:szCs w:val="28"/>
        </w:rPr>
        <w:t xml:space="preserve"> </w:t>
      </w:r>
      <w:r w:rsidRPr="006A12A2">
        <w:rPr>
          <w:sz w:val="28"/>
          <w:szCs w:val="28"/>
        </w:rPr>
        <w:t>датчики для измерения ускорения (акселерометры) и угловой скорости (гироскопы). Данные устройства активно используются в системах управления летательными аппаратами, для обеспечения безопасности движения автомобилей, в сельскохозяйственной технике, изделиях специального назначения</w:t>
      </w:r>
      <w:r w:rsidR="000846DF" w:rsidRPr="006A12A2">
        <w:rPr>
          <w:sz w:val="28"/>
          <w:szCs w:val="28"/>
        </w:rPr>
        <w:t>, в инерциальных системах навигации</w:t>
      </w:r>
      <w:r w:rsidRPr="006A12A2">
        <w:rPr>
          <w:sz w:val="28"/>
          <w:szCs w:val="28"/>
        </w:rPr>
        <w:t xml:space="preserve"> и др. В настоящее время существует достаточно много различных устройств с интегрированными МЭМС датчиками, но существует ряд проблем и </w:t>
      </w:r>
      <w:r w:rsidR="000846DF" w:rsidRPr="006A12A2">
        <w:rPr>
          <w:sz w:val="28"/>
          <w:szCs w:val="28"/>
        </w:rPr>
        <w:t>недостатков,</w:t>
      </w:r>
      <w:r w:rsidRPr="006A12A2">
        <w:rPr>
          <w:sz w:val="28"/>
          <w:szCs w:val="28"/>
        </w:rPr>
        <w:t xml:space="preserve"> связанных с работой данных датчиков</w:t>
      </w:r>
      <w:r w:rsidR="006D0BCB">
        <w:rPr>
          <w:sz w:val="28"/>
          <w:szCs w:val="28"/>
        </w:rPr>
        <w:t xml:space="preserve"> </w:t>
      </w:r>
      <w:r w:rsidR="006D0BCB" w:rsidRPr="006D0BCB">
        <w:rPr>
          <w:sz w:val="28"/>
          <w:szCs w:val="28"/>
        </w:rPr>
        <w:t>[2]</w:t>
      </w:r>
      <w:r w:rsidRPr="006A12A2">
        <w:rPr>
          <w:sz w:val="28"/>
          <w:szCs w:val="28"/>
        </w:rPr>
        <w:t>.</w:t>
      </w:r>
    </w:p>
    <w:p w:rsidR="00C67EAB" w:rsidRPr="006A12A2" w:rsidRDefault="00C67EAB" w:rsidP="006A12A2">
      <w:pPr>
        <w:tabs>
          <w:tab w:val="left" w:pos="-567"/>
        </w:tabs>
        <w:spacing w:line="360" w:lineRule="auto"/>
        <w:rPr>
          <w:sz w:val="28"/>
          <w:szCs w:val="28"/>
        </w:rPr>
      </w:pPr>
      <w:r w:rsidRPr="006A12A2">
        <w:rPr>
          <w:sz w:val="28"/>
          <w:szCs w:val="28"/>
        </w:rPr>
        <w:t>Одним из</w:t>
      </w:r>
      <w:r w:rsidR="00087ED3" w:rsidRPr="006A12A2">
        <w:rPr>
          <w:sz w:val="28"/>
          <w:szCs w:val="28"/>
        </w:rPr>
        <w:t xml:space="preserve"> значимых</w:t>
      </w:r>
      <w:r w:rsidRPr="006A12A2">
        <w:rPr>
          <w:sz w:val="28"/>
          <w:szCs w:val="28"/>
        </w:rPr>
        <w:t xml:space="preserve"> недостатков микроэлектромеханических (МЭМС) инерциальных датчиков является</w:t>
      </w:r>
      <w:r w:rsidR="00B82E20">
        <w:rPr>
          <w:sz w:val="28"/>
          <w:szCs w:val="28"/>
        </w:rPr>
        <w:t xml:space="preserve"> </w:t>
      </w:r>
      <w:r w:rsidR="00B82E20" w:rsidRPr="00007BBE">
        <w:rPr>
          <w:sz w:val="28"/>
          <w:szCs w:val="28"/>
        </w:rPr>
        <w:t>сравнительно низкая точность и зашумленность выходного сигнала</w:t>
      </w:r>
      <w:r w:rsidRPr="006A12A2">
        <w:rPr>
          <w:sz w:val="28"/>
          <w:szCs w:val="28"/>
        </w:rPr>
        <w:t xml:space="preserve"> дрейф смещения нуля</w:t>
      </w:r>
      <w:r w:rsidR="00195379">
        <w:rPr>
          <w:sz w:val="28"/>
          <w:szCs w:val="28"/>
        </w:rPr>
        <w:t xml:space="preserve"> </w:t>
      </w:r>
      <w:r w:rsidR="006D0BCB">
        <w:rPr>
          <w:sz w:val="28"/>
          <w:szCs w:val="28"/>
        </w:rPr>
        <w:t>[</w:t>
      </w:r>
      <w:r w:rsidR="006D0BCB" w:rsidRPr="006D0BCB">
        <w:rPr>
          <w:sz w:val="28"/>
          <w:szCs w:val="28"/>
        </w:rPr>
        <w:t>3</w:t>
      </w:r>
      <w:r w:rsidR="00195379" w:rsidRPr="00195379">
        <w:rPr>
          <w:sz w:val="28"/>
          <w:szCs w:val="28"/>
        </w:rPr>
        <w:t>]</w:t>
      </w:r>
      <w:r w:rsidRPr="006A12A2">
        <w:rPr>
          <w:sz w:val="28"/>
          <w:szCs w:val="28"/>
        </w:rPr>
        <w:t xml:space="preserve">, учитывая </w:t>
      </w:r>
      <w:r w:rsidRPr="006A12A2">
        <w:rPr>
          <w:sz w:val="28"/>
          <w:szCs w:val="28"/>
        </w:rPr>
        <w:lastRenderedPageBreak/>
        <w:t>характер математических преобразований при решении навигационной задачи (интегрирование), дрейф нуля существенно влияет на качество ее решения</w:t>
      </w:r>
      <w:r w:rsidR="00B82E20">
        <w:rPr>
          <w:sz w:val="28"/>
          <w:szCs w:val="28"/>
        </w:rPr>
        <w:t xml:space="preserve"> </w:t>
      </w:r>
      <w:r w:rsidR="00B82E20" w:rsidRPr="00B82E20">
        <w:rPr>
          <w:sz w:val="28"/>
          <w:szCs w:val="28"/>
        </w:rPr>
        <w:t>[</w:t>
      </w:r>
      <w:r w:rsidR="006D0BCB" w:rsidRPr="006D0BCB">
        <w:rPr>
          <w:sz w:val="28"/>
          <w:szCs w:val="28"/>
        </w:rPr>
        <w:t>4</w:t>
      </w:r>
      <w:r w:rsidR="006D0BCB">
        <w:rPr>
          <w:sz w:val="28"/>
          <w:szCs w:val="28"/>
        </w:rPr>
        <w:t>,</w:t>
      </w:r>
      <w:r w:rsidR="00360843">
        <w:rPr>
          <w:sz w:val="28"/>
          <w:szCs w:val="28"/>
        </w:rPr>
        <w:t xml:space="preserve"> </w:t>
      </w:r>
      <w:r w:rsidR="006D0BCB" w:rsidRPr="006D0BCB">
        <w:rPr>
          <w:sz w:val="28"/>
          <w:szCs w:val="28"/>
        </w:rPr>
        <w:t>5</w:t>
      </w:r>
      <w:r w:rsidR="00B82E20" w:rsidRPr="00B82E20">
        <w:rPr>
          <w:sz w:val="28"/>
          <w:szCs w:val="28"/>
        </w:rPr>
        <w:t>]</w:t>
      </w:r>
      <w:r w:rsidRPr="006A12A2">
        <w:rPr>
          <w:sz w:val="28"/>
          <w:szCs w:val="28"/>
        </w:rPr>
        <w:t>. Ниже приведено описание эксперимента</w:t>
      </w:r>
      <w:r w:rsidR="00360843">
        <w:rPr>
          <w:sz w:val="28"/>
          <w:szCs w:val="28"/>
        </w:rPr>
        <w:t>,</w:t>
      </w:r>
      <w:r w:rsidRPr="006A12A2">
        <w:rPr>
          <w:sz w:val="28"/>
          <w:szCs w:val="28"/>
        </w:rPr>
        <w:t xml:space="preserve"> целью которого</w:t>
      </w:r>
      <w:r w:rsidR="000846DF" w:rsidRPr="006A12A2">
        <w:rPr>
          <w:sz w:val="28"/>
          <w:szCs w:val="28"/>
        </w:rPr>
        <w:t xml:space="preserve"> </w:t>
      </w:r>
      <w:r w:rsidRPr="006A12A2">
        <w:rPr>
          <w:sz w:val="28"/>
          <w:szCs w:val="28"/>
        </w:rPr>
        <w:t>была разработка математической модели данного вида погрешности МЭМС датчиков (акселерометр и датчик угловых скоростей).</w:t>
      </w:r>
    </w:p>
    <w:p w:rsidR="00C67EAB" w:rsidRPr="00144F2B" w:rsidRDefault="00C67EAB" w:rsidP="007A20F5">
      <w:pPr>
        <w:pStyle w:val="ParagraphTitle"/>
        <w:ind w:left="567"/>
        <w:jc w:val="left"/>
        <w:outlineLvl w:val="0"/>
        <w:rPr>
          <w:b/>
          <w:sz w:val="28"/>
          <w:szCs w:val="28"/>
          <w:lang w:val="ru-RU"/>
        </w:rPr>
      </w:pPr>
      <w:r w:rsidRPr="00144F2B">
        <w:rPr>
          <w:b/>
          <w:sz w:val="28"/>
          <w:szCs w:val="28"/>
          <w:lang w:val="ru-RU"/>
        </w:rPr>
        <w:t>Математическое обоснование</w:t>
      </w:r>
    </w:p>
    <w:p w:rsidR="00C67EAB" w:rsidRPr="006A12A2" w:rsidRDefault="00C67EAB" w:rsidP="007A20F5">
      <w:pPr>
        <w:tabs>
          <w:tab w:val="left" w:pos="-567"/>
        </w:tabs>
        <w:spacing w:before="240" w:line="360" w:lineRule="auto"/>
        <w:rPr>
          <w:rFonts w:cs="Times New Roman"/>
          <w:color w:val="000000"/>
          <w:sz w:val="28"/>
          <w:szCs w:val="28"/>
        </w:rPr>
      </w:pPr>
      <w:r w:rsidRPr="006A12A2">
        <w:rPr>
          <w:rFonts w:cs="Times New Roman"/>
          <w:sz w:val="28"/>
          <w:szCs w:val="28"/>
        </w:rPr>
        <w:t xml:space="preserve">Для </w:t>
      </w:r>
      <w:r w:rsidRPr="006A12A2">
        <w:rPr>
          <w:rFonts w:cs="Times New Roman"/>
          <w:color w:val="000000"/>
          <w:sz w:val="28"/>
          <w:szCs w:val="28"/>
        </w:rPr>
        <w:t>построения кривой, которая воспроизводила бы график исходной экспериментальной закономерности (дрейф нуля), т.е. была бы максимально близка к экспериментальным точкам, но в то же время была нечувствительна к случайным отклонениям измеряемой величины, необходимо получить модели погрешности набора экспериментальных данных МЭМС датчиков.</w:t>
      </w:r>
    </w:p>
    <w:p w:rsidR="00C67EAB" w:rsidRDefault="00C67EAB" w:rsidP="006A12A2">
      <w:pPr>
        <w:tabs>
          <w:tab w:val="left" w:pos="-567"/>
        </w:tabs>
        <w:spacing w:line="360" w:lineRule="auto"/>
        <w:rPr>
          <w:rFonts w:cs="Times New Roman"/>
          <w:sz w:val="28"/>
          <w:szCs w:val="28"/>
        </w:rPr>
      </w:pPr>
      <w:r w:rsidRPr="006A12A2">
        <w:rPr>
          <w:rFonts w:cs="Times New Roman"/>
          <w:color w:val="000000"/>
          <w:sz w:val="28"/>
          <w:szCs w:val="28"/>
        </w:rPr>
        <w:t xml:space="preserve">Нахождение погрешности осуществляется при помощи разности между кривой аппроксимирующей функцией и исходным набором данных. </w:t>
      </w:r>
      <w:r w:rsidRPr="006A12A2">
        <w:rPr>
          <w:rFonts w:cs="Times New Roman"/>
          <w:color w:val="000000"/>
          <w:sz w:val="28"/>
          <w:szCs w:val="28"/>
          <w:shd w:val="clear" w:color="auto" w:fill="FFFFFF"/>
        </w:rPr>
        <w:t>Наиболее распространенным методом аппроксимации экспериментальных данных является метод наименьших квадратов (МНК</w:t>
      </w:r>
      <w:r w:rsidRPr="00A24F43">
        <w:rPr>
          <w:rFonts w:cs="Times New Roman"/>
          <w:color w:val="000000"/>
          <w:sz w:val="28"/>
          <w:szCs w:val="28"/>
          <w:shd w:val="clear" w:color="auto" w:fill="FFFFFF"/>
        </w:rPr>
        <w:t>) [</w:t>
      </w:r>
      <w:r w:rsidR="00F25377" w:rsidRPr="00F25377">
        <w:rPr>
          <w:rFonts w:cs="Times New Roman"/>
          <w:sz w:val="28"/>
          <w:szCs w:val="28"/>
        </w:rPr>
        <w:t>6</w:t>
      </w:r>
      <w:r w:rsidRPr="00A24F43">
        <w:rPr>
          <w:rFonts w:cs="Times New Roman"/>
          <w:color w:val="000000"/>
          <w:sz w:val="28"/>
          <w:szCs w:val="28"/>
          <w:shd w:val="clear" w:color="auto" w:fill="FFFFFF"/>
        </w:rPr>
        <w:t>].</w:t>
      </w:r>
      <w:r w:rsidRPr="006A12A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Метод позволяет использовать аппроксимирующие функции произвольного вида. </w:t>
      </w:r>
      <w:r w:rsidRPr="006A12A2">
        <w:rPr>
          <w:rFonts w:cs="Times New Roman"/>
          <w:sz w:val="28"/>
          <w:szCs w:val="28"/>
        </w:rPr>
        <w:t>Для табличных данных, полученных в результате эксперимента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cs="Times New Roman"/>
            <w:sz w:val="28"/>
            <w:szCs w:val="28"/>
          </w:rPr>
          <m:t>)</m:t>
        </m:r>
      </m:oMath>
      <w:r w:rsidRPr="006A12A2">
        <w:rPr>
          <w:rFonts w:cs="Times New Roman"/>
          <w:sz w:val="28"/>
          <w:szCs w:val="28"/>
        </w:rPr>
        <w:t>, где i=0,1,…,n, построим аппроксимирующий многочлен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383"/>
      </w:tblGrid>
      <w:tr w:rsidR="00C67EAB" w:rsidRPr="006A12A2" w:rsidTr="006A12A2">
        <w:trPr>
          <w:trHeight w:val="276"/>
        </w:trPr>
        <w:tc>
          <w:tcPr>
            <w:tcW w:w="8080" w:type="dxa"/>
          </w:tcPr>
          <w:p w:rsidR="00C67EAB" w:rsidRPr="006A12A2" w:rsidRDefault="00B208B7" w:rsidP="006A12A2">
            <w:pPr>
              <w:tabs>
                <w:tab w:val="left" w:pos="-567"/>
              </w:tabs>
              <w:spacing w:line="360" w:lineRule="auto"/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+a1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+a2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383" w:type="dxa"/>
          </w:tcPr>
          <w:p w:rsidR="00C67EAB" w:rsidRPr="006A12A2" w:rsidRDefault="007C08E6" w:rsidP="006A12A2">
            <w:pPr>
              <w:tabs>
                <w:tab w:val="left" w:pos="-567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67EAB" w:rsidRPr="006A12A2">
              <w:rPr>
                <w:sz w:val="28"/>
                <w:szCs w:val="28"/>
                <w:lang w:val="en-US"/>
              </w:rPr>
              <w:t>(1)</w:t>
            </w:r>
          </w:p>
        </w:tc>
      </w:tr>
    </w:tbl>
    <w:p w:rsidR="00C67EAB" w:rsidRPr="006A12A2" w:rsidRDefault="00C67EAB" w:rsidP="006A12A2">
      <w:pPr>
        <w:tabs>
          <w:tab w:val="left" w:pos="-567"/>
        </w:tabs>
        <w:spacing w:line="360" w:lineRule="auto"/>
        <w:rPr>
          <w:sz w:val="28"/>
          <w:szCs w:val="28"/>
        </w:rPr>
      </w:pPr>
      <w:r w:rsidRPr="006A12A2">
        <w:rPr>
          <w:sz w:val="28"/>
          <w:szCs w:val="28"/>
        </w:rPr>
        <w:t>причем</w:t>
      </w:r>
      <m:oMath>
        <m:r>
          <w:rPr>
            <w:rFonts w:ascii="Cambria Math" w:hAnsi="Cambria Math"/>
            <w:sz w:val="28"/>
            <w:szCs w:val="28"/>
          </w:rPr>
          <m:t xml:space="preserve"> m&lt;n</m:t>
        </m:r>
      </m:oMath>
      <w:r w:rsidRPr="006A12A2">
        <w:rPr>
          <w:sz w:val="28"/>
          <w:szCs w:val="28"/>
        </w:rPr>
        <w:t>, для которого:</w:t>
      </w:r>
    </w:p>
    <w:tbl>
      <w:tblPr>
        <w:tblStyle w:val="af5"/>
        <w:tblW w:w="9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409"/>
      </w:tblGrid>
      <w:tr w:rsidR="00C67EAB" w:rsidRPr="006A12A2" w:rsidTr="006A12A2">
        <w:trPr>
          <w:trHeight w:val="711"/>
        </w:trPr>
        <w:tc>
          <w:tcPr>
            <w:tcW w:w="8080" w:type="dxa"/>
          </w:tcPr>
          <w:p w:rsidR="00C67EAB" w:rsidRPr="006A12A2" w:rsidRDefault="00C67EAB" w:rsidP="006A12A2">
            <w:pPr>
              <w:tabs>
                <w:tab w:val="left" w:pos="-567"/>
              </w:tabs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S=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→min</m:t>
                    </m:r>
                  </m:e>
                </m:nary>
              </m:oMath>
            </m:oMathPara>
          </w:p>
        </w:tc>
        <w:tc>
          <w:tcPr>
            <w:tcW w:w="1409" w:type="dxa"/>
            <w:vAlign w:val="center"/>
          </w:tcPr>
          <w:p w:rsidR="00C67EAB" w:rsidRPr="006A12A2" w:rsidRDefault="00C67EAB" w:rsidP="006A12A2">
            <w:pPr>
              <w:tabs>
                <w:tab w:val="left" w:pos="-567"/>
              </w:tabs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6A12A2">
              <w:rPr>
                <w:sz w:val="28"/>
                <w:szCs w:val="28"/>
                <w:lang w:val="en-US"/>
              </w:rPr>
              <w:t>(2)</w:t>
            </w:r>
          </w:p>
        </w:tc>
      </w:tr>
    </w:tbl>
    <w:p w:rsidR="00C67EAB" w:rsidRPr="006A12A2" w:rsidRDefault="00C67EAB" w:rsidP="006A12A2">
      <w:pPr>
        <w:tabs>
          <w:tab w:val="left" w:pos="-567"/>
        </w:tabs>
        <w:spacing w:line="360" w:lineRule="auto"/>
        <w:rPr>
          <w:color w:val="000000"/>
          <w:sz w:val="28"/>
          <w:szCs w:val="28"/>
        </w:rPr>
      </w:pP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>При использовании аппроксимации МНК стоит обратить внимание, что п</w:t>
      </w:r>
      <w:r w:rsidRPr="006A12A2">
        <w:rPr>
          <w:color w:val="000000"/>
          <w:sz w:val="28"/>
          <w:szCs w:val="28"/>
        </w:rPr>
        <w:t xml:space="preserve">ри больших степенях полинома для входных значений может возникнуть «потеря значности» (обращение коэффициентов при высших степенях в ноль). Это чревато ростом погрешности. С одной стороны слишком большая степень полинома ведет к повышенной его осцилляции </w:t>
      </w:r>
      <w:r w:rsidRPr="00A24F43">
        <w:rPr>
          <w:color w:val="000000"/>
          <w:sz w:val="28"/>
          <w:szCs w:val="28"/>
        </w:rPr>
        <w:t>[</w:t>
      </w:r>
      <w:r w:rsidR="00F25377" w:rsidRPr="00F25377">
        <w:rPr>
          <w:color w:val="000000"/>
          <w:sz w:val="28"/>
          <w:szCs w:val="28"/>
        </w:rPr>
        <w:t>7</w:t>
      </w:r>
      <w:r w:rsidRPr="00A24F43">
        <w:rPr>
          <w:color w:val="000000"/>
          <w:sz w:val="28"/>
          <w:szCs w:val="28"/>
        </w:rPr>
        <w:t>]</w:t>
      </w:r>
      <w:r w:rsidRPr="006A12A2">
        <w:rPr>
          <w:color w:val="000000"/>
          <w:sz w:val="28"/>
          <w:szCs w:val="28"/>
        </w:rPr>
        <w:t xml:space="preserve"> (явление полиномиального раскачивания). Поэтому к степеням выше 5</w:t>
      </w:r>
      <w:r w:rsidR="00035BE8">
        <w:rPr>
          <w:color w:val="000000"/>
          <w:sz w:val="28"/>
          <w:szCs w:val="28"/>
        </w:rPr>
        <w:t xml:space="preserve"> </w:t>
      </w:r>
      <w:r w:rsidRPr="006A12A2">
        <w:rPr>
          <w:color w:val="000000"/>
          <w:sz w:val="28"/>
          <w:szCs w:val="28"/>
        </w:rPr>
        <w:t>-</w:t>
      </w:r>
      <w:r w:rsidR="00035BE8">
        <w:rPr>
          <w:color w:val="000000"/>
          <w:sz w:val="28"/>
          <w:szCs w:val="28"/>
        </w:rPr>
        <w:t xml:space="preserve"> </w:t>
      </w:r>
      <w:r w:rsidRPr="006A12A2">
        <w:rPr>
          <w:color w:val="000000"/>
          <w:sz w:val="28"/>
          <w:szCs w:val="28"/>
        </w:rPr>
        <w:t xml:space="preserve">6 обычно не прибегают. </w:t>
      </w:r>
      <w:r w:rsidRPr="006A12A2">
        <w:rPr>
          <w:sz w:val="28"/>
          <w:szCs w:val="28"/>
        </w:rPr>
        <w:t xml:space="preserve">Однако, с </w:t>
      </w:r>
      <w:r w:rsidRPr="006A12A2">
        <w:rPr>
          <w:color w:val="000000"/>
          <w:sz w:val="28"/>
          <w:szCs w:val="28"/>
        </w:rPr>
        <w:t xml:space="preserve">другой стороны, слишком малая степень полинома </w:t>
      </w:r>
      <w:r w:rsidRPr="006A12A2">
        <w:rPr>
          <w:color w:val="000000"/>
          <w:sz w:val="28"/>
          <w:szCs w:val="28"/>
        </w:rPr>
        <w:lastRenderedPageBreak/>
        <w:t>ведет к росту погрешности аппроксимации и, как следствие, увеличению среднеквадратичного значения (СКЗ) погрешности МЭМС датчиков</w:t>
      </w:r>
      <w:r w:rsidR="00F25377">
        <w:rPr>
          <w:color w:val="000000"/>
          <w:sz w:val="28"/>
          <w:szCs w:val="28"/>
        </w:rPr>
        <w:t xml:space="preserve"> [</w:t>
      </w:r>
      <w:r w:rsidR="00F25377" w:rsidRPr="00F25377">
        <w:rPr>
          <w:color w:val="000000"/>
          <w:sz w:val="28"/>
          <w:szCs w:val="28"/>
        </w:rPr>
        <w:t>8</w:t>
      </w:r>
      <w:r w:rsidR="006D0BCB" w:rsidRPr="006D0BCB">
        <w:rPr>
          <w:color w:val="000000"/>
          <w:sz w:val="28"/>
          <w:szCs w:val="28"/>
        </w:rPr>
        <w:t>]</w:t>
      </w:r>
      <w:r w:rsidRPr="006A12A2">
        <w:rPr>
          <w:color w:val="000000"/>
          <w:sz w:val="28"/>
          <w:szCs w:val="28"/>
        </w:rPr>
        <w:t>.</w:t>
      </w:r>
    </w:p>
    <w:p w:rsidR="00C67EAB" w:rsidRDefault="00C67EAB" w:rsidP="006A12A2">
      <w:pPr>
        <w:pStyle w:val="afc"/>
        <w:tabs>
          <w:tab w:val="left" w:pos="6379"/>
        </w:tabs>
        <w:spacing w:after="0" w:line="360" w:lineRule="auto"/>
        <w:ind w:left="0" w:right="0" w:firstLine="567"/>
        <w:rPr>
          <w:rFonts w:eastAsiaTheme="minorEastAsia" w:cstheme="minorBidi"/>
          <w:sz w:val="28"/>
          <w:szCs w:val="28"/>
          <w:lang w:val="ru-RU"/>
        </w:rPr>
      </w:pPr>
      <w:r w:rsidRPr="006A12A2">
        <w:rPr>
          <w:rFonts w:eastAsiaTheme="minorEastAsia" w:cstheme="minorBidi"/>
          <w:sz w:val="28"/>
          <w:szCs w:val="28"/>
          <w:lang w:val="ru-RU"/>
        </w:rPr>
        <w:t xml:space="preserve">Для проведения исследований модели погрешностей МЭМС датчиков было использовано программное обеспечение, разработанное при помощи графического языка программирования «G» фирмы </w:t>
      </w:r>
      <w:hyperlink r:id="rId8" w:tooltip="National Instruments" w:history="1">
        <w:r w:rsidRPr="006A12A2">
          <w:rPr>
            <w:rFonts w:eastAsiaTheme="minorEastAsia" w:cstheme="minorBidi"/>
            <w:sz w:val="28"/>
            <w:szCs w:val="28"/>
            <w:lang w:val="ru-RU"/>
          </w:rPr>
          <w:t>National Instruments</w:t>
        </w:r>
      </w:hyperlink>
      <w:r w:rsidRPr="006A12A2">
        <w:rPr>
          <w:rFonts w:eastAsiaTheme="minorEastAsia" w:cstheme="minorBidi"/>
          <w:sz w:val="28"/>
          <w:szCs w:val="28"/>
          <w:lang w:val="ru-RU"/>
        </w:rPr>
        <w:t xml:space="preserve"> (США) LabVIEW. Работая над созданием стенда, с помощью которого можно исследовать процессы поведения модели погрешностей МЭМС датчиков, была разработана структурная схема</w:t>
      </w:r>
      <w:r w:rsidR="007A20F5">
        <w:rPr>
          <w:rFonts w:eastAsiaTheme="minorEastAsia" w:cstheme="minorBidi"/>
          <w:sz w:val="28"/>
          <w:szCs w:val="28"/>
          <w:lang w:val="ru-RU"/>
        </w:rPr>
        <w:t>, в соответствии с</w:t>
      </w:r>
      <w:r w:rsidRPr="006A12A2">
        <w:rPr>
          <w:rFonts w:eastAsiaTheme="minorEastAsia" w:cstheme="minorBidi"/>
          <w:sz w:val="28"/>
          <w:szCs w:val="28"/>
          <w:lang w:val="ru-RU"/>
        </w:rPr>
        <w:t xml:space="preserve"> рис</w:t>
      </w:r>
      <w:r w:rsidR="007A20F5">
        <w:rPr>
          <w:rFonts w:eastAsiaTheme="minorEastAsia" w:cstheme="minorBidi"/>
          <w:sz w:val="28"/>
          <w:szCs w:val="28"/>
          <w:lang w:val="ru-RU"/>
        </w:rPr>
        <w:t>унком</w:t>
      </w:r>
      <w:r w:rsidRPr="006A12A2">
        <w:rPr>
          <w:rFonts w:eastAsiaTheme="minorEastAsia" w:cstheme="minorBidi"/>
          <w:sz w:val="28"/>
          <w:szCs w:val="28"/>
          <w:lang w:val="ru-RU"/>
        </w:rPr>
        <w:t xml:space="preserve"> 1.</w:t>
      </w:r>
    </w:p>
    <w:p w:rsidR="006A12A2" w:rsidRPr="006A12A2" w:rsidRDefault="006A12A2" w:rsidP="006A12A2">
      <w:pPr>
        <w:pStyle w:val="afc"/>
        <w:tabs>
          <w:tab w:val="left" w:pos="6379"/>
        </w:tabs>
        <w:spacing w:after="0" w:line="360" w:lineRule="auto"/>
        <w:ind w:left="0" w:right="0" w:firstLine="567"/>
        <w:rPr>
          <w:rFonts w:eastAsiaTheme="minorEastAsia" w:cstheme="minorBidi"/>
          <w:sz w:val="28"/>
          <w:szCs w:val="28"/>
          <w:lang w:val="ru-RU"/>
        </w:rPr>
      </w:pPr>
    </w:p>
    <w:tbl>
      <w:tblPr>
        <w:tblStyle w:val="af5"/>
        <w:tblW w:w="9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1"/>
      </w:tblGrid>
      <w:tr w:rsidR="00C67EAB" w:rsidTr="006A12A2">
        <w:trPr>
          <w:trHeight w:val="2184"/>
        </w:trPr>
        <w:tc>
          <w:tcPr>
            <w:tcW w:w="9451" w:type="dxa"/>
          </w:tcPr>
          <w:p w:rsidR="00C67EAB" w:rsidRDefault="00C67EAB" w:rsidP="006A12A2">
            <w:pPr>
              <w:pStyle w:val="afc"/>
              <w:tabs>
                <w:tab w:val="left" w:pos="5812"/>
              </w:tabs>
              <w:spacing w:after="0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A12A2">
              <w:rPr>
                <w:sz w:val="28"/>
                <w:szCs w:val="28"/>
              </w:rPr>
              <w:object w:dxaOrig="8465" w:dyaOrig="34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5pt;height:106.9pt" o:ole="">
                  <v:imagedata r:id="rId9" o:title=""/>
                </v:shape>
                <o:OLEObject Type="Embed" ProgID="Visio.Drawing.11" ShapeID="_x0000_i1025" DrawAspect="Content" ObjectID="_1463677016" r:id="rId10"/>
              </w:object>
            </w:r>
          </w:p>
          <w:p w:rsidR="007A20F5" w:rsidRPr="007A20F5" w:rsidRDefault="007A20F5" w:rsidP="006A12A2">
            <w:pPr>
              <w:pStyle w:val="afc"/>
              <w:tabs>
                <w:tab w:val="left" w:pos="5812"/>
              </w:tabs>
              <w:spacing w:after="0"/>
              <w:ind w:left="0" w:right="0"/>
              <w:jc w:val="center"/>
              <w:rPr>
                <w:rFonts w:eastAsiaTheme="minorEastAsia" w:cstheme="minorBidi"/>
                <w:sz w:val="28"/>
                <w:szCs w:val="28"/>
                <w:lang w:val="ru-RU"/>
              </w:rPr>
            </w:pPr>
          </w:p>
        </w:tc>
      </w:tr>
      <w:tr w:rsidR="00C67EAB" w:rsidTr="006A12A2">
        <w:trPr>
          <w:trHeight w:val="677"/>
        </w:trPr>
        <w:tc>
          <w:tcPr>
            <w:tcW w:w="9451" w:type="dxa"/>
          </w:tcPr>
          <w:p w:rsidR="00C67EAB" w:rsidRPr="006A12A2" w:rsidRDefault="00C67EAB" w:rsidP="00644A50">
            <w:pPr>
              <w:ind w:firstLine="0"/>
              <w:rPr>
                <w:i/>
                <w:sz w:val="28"/>
                <w:szCs w:val="28"/>
              </w:rPr>
            </w:pP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Рис</w:t>
            </w:r>
            <w:r w:rsidR="006A12A2"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унок 1 - 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Структурная схема: Ак 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sym w:font="Symbol" w:char="F0BE"/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акселерометр; Гир 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sym w:font="Symbol" w:char="F0BE"/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датчик угловых скоростей; МК 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sym w:font="Symbol" w:char="F0BE"/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микроконтроллер;ПИ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sym w:font="Symbol" w:char="F0BE"/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преобразователь интерфейсов;ПК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sym w:font="Symbol" w:char="F0BE"/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персональный компьютер</w:t>
            </w:r>
          </w:p>
        </w:tc>
      </w:tr>
    </w:tbl>
    <w:p w:rsidR="006A12A2" w:rsidRDefault="006A12A2" w:rsidP="006A12A2">
      <w:pPr>
        <w:tabs>
          <w:tab w:val="left" w:pos="-567"/>
        </w:tabs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67EAB" w:rsidRPr="006A12A2" w:rsidRDefault="00C67EAB" w:rsidP="006A12A2">
      <w:pPr>
        <w:tabs>
          <w:tab w:val="left" w:pos="-567"/>
        </w:tabs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структурной схеме видно, что полученные данные, поступающие с цифрового выхода МЭМС </w:t>
      </w:r>
      <w:r w:rsidR="00035BE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датчиков, непосредственно связанного с микроконтроллером, не подвергаются аналоговой фильтрации. Для передачи данных из микроконтроллера в ПК был создан протокол передачи данных. Обмен информации осуществляется путем формирования пакетов данных по каждой из оси трехосевого акселерометра и датчика угловых скоростей. Далее, при помощи преобразователя интерфейсов, данные отправляются по 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USB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2.0 в ПК, где подвергаются обработке</w:t>
      </w:r>
      <w:r w:rsidR="00035BE8" w:rsidRPr="00035BE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</w:t>
      </w:r>
      <w:r w:rsidR="00035BE8">
        <w:rPr>
          <w:rStyle w:val="apple-converted-space"/>
          <w:color w:val="000000"/>
          <w:sz w:val="28"/>
          <w:szCs w:val="28"/>
          <w:shd w:val="clear" w:color="auto" w:fill="FFFFFF"/>
        </w:rPr>
        <w:t>9</w:t>
      </w:r>
      <w:r w:rsidR="00035BE8" w:rsidRPr="00035BE8">
        <w:rPr>
          <w:rStyle w:val="apple-converted-space"/>
          <w:color w:val="000000"/>
          <w:sz w:val="28"/>
          <w:szCs w:val="28"/>
          <w:shd w:val="clear" w:color="auto" w:fill="FFFFFF"/>
        </w:rPr>
        <w:t>, 10]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C67EAB" w:rsidRPr="00E70E3D" w:rsidRDefault="00C67EAB" w:rsidP="007A20F5">
      <w:pPr>
        <w:pStyle w:val="ParagraphTitle"/>
        <w:ind w:firstLine="567"/>
        <w:jc w:val="left"/>
        <w:outlineLvl w:val="0"/>
        <w:rPr>
          <w:b/>
          <w:sz w:val="28"/>
          <w:szCs w:val="28"/>
          <w:lang w:val="ru-RU"/>
        </w:rPr>
      </w:pPr>
      <w:r w:rsidRPr="00E70E3D">
        <w:rPr>
          <w:b/>
          <w:sz w:val="28"/>
          <w:szCs w:val="28"/>
          <w:lang w:val="ru-RU"/>
        </w:rPr>
        <w:t>Описание эксперимента</w:t>
      </w:r>
    </w:p>
    <w:p w:rsidR="00C67EAB" w:rsidRPr="006A12A2" w:rsidRDefault="00C67EAB" w:rsidP="00782709">
      <w:pPr>
        <w:spacing w:before="240" w:after="24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Для наглядности эксперимента была разработана тестовая программа в среде разработки </w:t>
      </w:r>
      <w:r w:rsidRPr="006A12A2">
        <w:rPr>
          <w:sz w:val="28"/>
          <w:szCs w:val="28"/>
        </w:rPr>
        <w:t>LabVIEW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>, в которой отображалась зависимость изменения</w:t>
      </w:r>
      <w:r w:rsidR="00441463"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показаний МЭМС датчиков от времени. Графики и внешний вид программы представлены на рисунке 2.</w:t>
      </w:r>
    </w:p>
    <w:tbl>
      <w:tblPr>
        <w:tblStyle w:val="af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67EAB" w:rsidTr="00A24F43">
        <w:trPr>
          <w:trHeight w:val="3982"/>
        </w:trPr>
        <w:tc>
          <w:tcPr>
            <w:tcW w:w="9356" w:type="dxa"/>
          </w:tcPr>
          <w:p w:rsidR="00C67EAB" w:rsidRDefault="00C67EAB" w:rsidP="006A12A2">
            <w:pPr>
              <w:ind w:firstLine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6A06EB">
              <w:rPr>
                <w:rStyle w:val="apple-converted-space"/>
                <w:noProof/>
                <w:color w:val="000000"/>
              </w:rPr>
              <w:drawing>
                <wp:inline distT="0" distB="0" distL="0" distR="0">
                  <wp:extent cx="5118559" cy="2401631"/>
                  <wp:effectExtent l="19050" t="0" r="5891" b="0"/>
                  <wp:docPr id="1" name="Рисунок 16" descr="F:\Files\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Files\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561" cy="240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EAB" w:rsidTr="006A12A2">
        <w:trPr>
          <w:trHeight w:val="206"/>
        </w:trPr>
        <w:tc>
          <w:tcPr>
            <w:tcW w:w="9356" w:type="dxa"/>
          </w:tcPr>
          <w:p w:rsidR="00C67EAB" w:rsidRPr="006A12A2" w:rsidRDefault="00C67EAB" w:rsidP="00782709">
            <w:pPr>
              <w:spacing w:before="240"/>
              <w:ind w:firstLine="0"/>
              <w:jc w:val="center"/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Рис</w:t>
            </w:r>
            <w:r w:rsid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унок 2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Тестовая программа</w:t>
            </w:r>
          </w:p>
        </w:tc>
      </w:tr>
    </w:tbl>
    <w:p w:rsidR="00C67EAB" w:rsidRDefault="00C67EAB" w:rsidP="00782709">
      <w:pPr>
        <w:spacing w:before="240" w:after="240" w:line="360" w:lineRule="auto"/>
        <w:rPr>
          <w:color w:val="000000"/>
          <w:sz w:val="28"/>
          <w:szCs w:val="28"/>
        </w:rPr>
      </w:pPr>
      <w:r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Для сравнительного анализа модели погрешности датчиков требуется построение кривых </w:t>
      </w:r>
      <w:r w:rsidRPr="006A12A2">
        <w:rPr>
          <w:color w:val="000000"/>
          <w:sz w:val="28"/>
          <w:szCs w:val="28"/>
        </w:rPr>
        <w:t>разности между аппроксимирующими функциями различной степени полинома и исходным набором данных. Кривая погрешности МЭМС акселерометра представлена на рис</w:t>
      </w:r>
      <w:r w:rsidR="006A12A2" w:rsidRPr="006A12A2">
        <w:rPr>
          <w:color w:val="000000"/>
          <w:sz w:val="28"/>
          <w:szCs w:val="28"/>
        </w:rPr>
        <w:t>унке</w:t>
      </w:r>
      <w:r w:rsidRPr="006A12A2">
        <w:rPr>
          <w:color w:val="000000"/>
          <w:sz w:val="28"/>
          <w:szCs w:val="28"/>
        </w:rPr>
        <w:t xml:space="preserve"> 3.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C67EAB" w:rsidTr="00782709">
        <w:trPr>
          <w:trHeight w:val="4620"/>
        </w:trPr>
        <w:tc>
          <w:tcPr>
            <w:tcW w:w="9463" w:type="dxa"/>
          </w:tcPr>
          <w:p w:rsidR="00C67EAB" w:rsidRDefault="00C67EAB" w:rsidP="00445C68">
            <w:pPr>
              <w:ind w:firstLine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029372" cy="2856321"/>
                  <wp:effectExtent l="19050" t="0" r="0" b="0"/>
                  <wp:docPr id="24" name="Рисунок 24" descr="D:\kvant\3_stage\статьи\дивноморск\200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kvant\3_stage\статьи\дивноморск\200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526" t="12147" r="10045" b="5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677" cy="286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EAB" w:rsidTr="00782709">
        <w:trPr>
          <w:trHeight w:val="438"/>
        </w:trPr>
        <w:tc>
          <w:tcPr>
            <w:tcW w:w="9463" w:type="dxa"/>
          </w:tcPr>
          <w:p w:rsidR="007A20F5" w:rsidRPr="007A20F5" w:rsidRDefault="007A20F5" w:rsidP="006A12A2">
            <w:pPr>
              <w:ind w:firstLine="0"/>
              <w:jc w:val="center"/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</w:pPr>
          </w:p>
          <w:p w:rsidR="00C67EAB" w:rsidRPr="006A12A2" w:rsidRDefault="006A12A2" w:rsidP="00644A50">
            <w:pPr>
              <w:ind w:firstLine="0"/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Рисунок 3 -</w:t>
            </w:r>
            <w:r w:rsidR="00C67EAB" w:rsidRPr="006A12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Кривая разности аппроксимации полиномом второй степени и исходным </w:t>
            </w:r>
            <w:r w:rsidR="00C67EAB" w:rsidRPr="006A12A2">
              <w:rPr>
                <w:rStyle w:val="apple-converted-space"/>
                <w:sz w:val="28"/>
                <w:szCs w:val="28"/>
                <w:shd w:val="clear" w:color="auto" w:fill="FFFFFF"/>
              </w:rPr>
              <w:t>набором данных</w:t>
            </w:r>
          </w:p>
        </w:tc>
      </w:tr>
    </w:tbl>
    <w:p w:rsidR="006A12A2" w:rsidRDefault="006A12A2" w:rsidP="006A12A2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67EAB" w:rsidRPr="006A12A2" w:rsidRDefault="00A24F43" w:rsidP="00782709">
      <w:pPr>
        <w:spacing w:after="240" w:line="360" w:lineRule="auto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На рисунке</w:t>
      </w:r>
      <w:r w:rsidR="00C67EAB"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4 изображена кривая разности аппроксимации полиномом третей степени и исходным </w:t>
      </w:r>
      <w:r w:rsidR="00C67EAB" w:rsidRPr="006A12A2">
        <w:rPr>
          <w:color w:val="000000"/>
          <w:sz w:val="28"/>
          <w:szCs w:val="28"/>
        </w:rPr>
        <w:t>набором данных</w:t>
      </w:r>
      <w:r w:rsidR="00C67EAB" w:rsidRPr="006A12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погрешности </w:t>
      </w:r>
      <w:r w:rsidR="00C67EAB" w:rsidRPr="006A12A2">
        <w:rPr>
          <w:color w:val="000000"/>
          <w:sz w:val="28"/>
          <w:szCs w:val="28"/>
        </w:rPr>
        <w:t>МЭМС акселерометра.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67EAB" w:rsidTr="00A24F43">
        <w:trPr>
          <w:trHeight w:val="4690"/>
        </w:trPr>
        <w:tc>
          <w:tcPr>
            <w:tcW w:w="10047" w:type="dxa"/>
          </w:tcPr>
          <w:p w:rsidR="00C67EAB" w:rsidRDefault="00C67EAB" w:rsidP="006A12A2">
            <w:pPr>
              <w:ind w:firstLine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E62782">
              <w:rPr>
                <w:rStyle w:val="apple-converted-space"/>
                <w:noProof/>
                <w:color w:val="000000"/>
              </w:rPr>
              <w:drawing>
                <wp:inline distT="0" distB="0" distL="0" distR="0">
                  <wp:extent cx="5047933" cy="2903456"/>
                  <wp:effectExtent l="19050" t="0" r="317" b="0"/>
                  <wp:docPr id="3" name="Рисунок 23" descr="D:\kvant\3_stage\статьи\дивноморск\200_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kvant\3_stage\статьи\дивноморск\200_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8870" t="11397" r="10009" b="5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153" cy="292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EAB" w:rsidTr="00C67EAB">
        <w:trPr>
          <w:trHeight w:val="206"/>
        </w:trPr>
        <w:tc>
          <w:tcPr>
            <w:tcW w:w="10047" w:type="dxa"/>
          </w:tcPr>
          <w:p w:rsidR="007A20F5" w:rsidRPr="007A20F5" w:rsidRDefault="007A20F5" w:rsidP="00A24F43">
            <w:pPr>
              <w:ind w:firstLine="0"/>
              <w:jc w:val="center"/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</w:pPr>
          </w:p>
          <w:p w:rsidR="00C67EAB" w:rsidRPr="00A24F43" w:rsidRDefault="00A24F43" w:rsidP="00A24F43">
            <w:pPr>
              <w:ind w:firstLine="0"/>
              <w:jc w:val="center"/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Рисунок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Погрешность МЭМС акселерометра</w:t>
            </w:r>
          </w:p>
        </w:tc>
      </w:tr>
    </w:tbl>
    <w:p w:rsidR="00A24F43" w:rsidRDefault="00A24F43" w:rsidP="00A24F43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67EAB" w:rsidRDefault="00C67EAB" w:rsidP="00A24F43">
      <w:pPr>
        <w:spacing w:line="360" w:lineRule="auto"/>
        <w:rPr>
          <w:color w:val="000000"/>
          <w:sz w:val="28"/>
          <w:szCs w:val="28"/>
        </w:rPr>
      </w:pP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t>На рис</w:t>
      </w:r>
      <w:r w:rsidR="00A24F43">
        <w:rPr>
          <w:rStyle w:val="apple-converted-space"/>
          <w:color w:val="000000"/>
          <w:sz w:val="28"/>
          <w:szCs w:val="28"/>
          <w:shd w:val="clear" w:color="auto" w:fill="FFFFFF"/>
        </w:rPr>
        <w:t>унке</w:t>
      </w: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5 изображена кривая разности аппроксимации полиномом четвертой степени и исходным </w:t>
      </w:r>
      <w:r w:rsidRPr="00A24F43">
        <w:rPr>
          <w:color w:val="000000"/>
          <w:sz w:val="28"/>
          <w:szCs w:val="28"/>
        </w:rPr>
        <w:t>набором данных</w:t>
      </w: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погрешности </w:t>
      </w:r>
      <w:r w:rsidRPr="00A24F43">
        <w:rPr>
          <w:color w:val="000000"/>
          <w:sz w:val="28"/>
          <w:szCs w:val="28"/>
        </w:rPr>
        <w:t>МЭМС акселерометра.</w:t>
      </w:r>
    </w:p>
    <w:p w:rsidR="00A24F43" w:rsidRPr="00A24F43" w:rsidRDefault="00A24F43" w:rsidP="00A24F43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67EAB" w:rsidTr="00A24F43">
        <w:trPr>
          <w:trHeight w:val="4737"/>
        </w:trPr>
        <w:tc>
          <w:tcPr>
            <w:tcW w:w="10070" w:type="dxa"/>
          </w:tcPr>
          <w:p w:rsidR="00C67EAB" w:rsidRDefault="00C67EAB" w:rsidP="00445C68">
            <w:pPr>
              <w:ind w:firstLine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073709" cy="2960016"/>
                  <wp:effectExtent l="19050" t="0" r="0" b="0"/>
                  <wp:docPr id="25" name="Рисунок 25" descr="D:\kvant\3_stage\статьи\дивноморск\200_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kvant\3_stage\статьи\дивноморск\200_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589" t="10634" r="9975" b="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938" cy="296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EAB" w:rsidTr="00C67EAB">
        <w:trPr>
          <w:trHeight w:val="205"/>
        </w:trPr>
        <w:tc>
          <w:tcPr>
            <w:tcW w:w="10070" w:type="dxa"/>
          </w:tcPr>
          <w:p w:rsidR="007A20F5" w:rsidRPr="007A20F5" w:rsidRDefault="007A20F5" w:rsidP="00A24F43">
            <w:pPr>
              <w:ind w:firstLine="0"/>
              <w:jc w:val="center"/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</w:pPr>
          </w:p>
          <w:p w:rsidR="00C67EAB" w:rsidRPr="00A24F43" w:rsidRDefault="00A24F43" w:rsidP="00A24F43">
            <w:pPr>
              <w:ind w:firstLine="0"/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Рисунок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Погрешность МЭМС акселерометра</w:t>
            </w:r>
          </w:p>
        </w:tc>
      </w:tr>
    </w:tbl>
    <w:p w:rsidR="00C67EAB" w:rsidRDefault="00C67EAB" w:rsidP="00782709">
      <w:pPr>
        <w:spacing w:after="240" w:line="360" w:lineRule="auto"/>
        <w:rPr>
          <w:color w:val="000000"/>
          <w:sz w:val="28"/>
          <w:szCs w:val="28"/>
        </w:rPr>
      </w:pP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На рис</w:t>
      </w:r>
      <w:r w:rsidR="00A24F43">
        <w:rPr>
          <w:rStyle w:val="apple-converted-space"/>
          <w:color w:val="000000"/>
          <w:sz w:val="28"/>
          <w:szCs w:val="28"/>
          <w:shd w:val="clear" w:color="auto" w:fill="FFFFFF"/>
        </w:rPr>
        <w:t>унке</w:t>
      </w: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6 изображена кривая разности аппроксимации полиномом четвертой степени и исходным </w:t>
      </w:r>
      <w:r w:rsidRPr="00A24F43">
        <w:rPr>
          <w:color w:val="000000"/>
          <w:sz w:val="28"/>
          <w:szCs w:val="28"/>
        </w:rPr>
        <w:t>набором данных</w:t>
      </w:r>
      <w:r w:rsidRPr="00A24F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погрешности </w:t>
      </w:r>
      <w:r w:rsidRPr="00A24F43">
        <w:rPr>
          <w:color w:val="000000"/>
          <w:sz w:val="28"/>
          <w:szCs w:val="28"/>
        </w:rPr>
        <w:t>МЭМС акселерометра.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67EAB" w:rsidTr="007A20F5">
        <w:trPr>
          <w:trHeight w:val="3281"/>
        </w:trPr>
        <w:tc>
          <w:tcPr>
            <w:tcW w:w="9571" w:type="dxa"/>
          </w:tcPr>
          <w:p w:rsidR="00C67EAB" w:rsidRDefault="00C67EAB" w:rsidP="006A12A2">
            <w:pPr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056600" cy="2969443"/>
                  <wp:effectExtent l="19050" t="0" r="0" b="0"/>
                  <wp:docPr id="26" name="Рисунок 26" descr="I:\200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:\200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9089" t="10949" r="9728" b="4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70" cy="296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EAB" w:rsidTr="007A20F5">
        <w:trPr>
          <w:trHeight w:val="216"/>
        </w:trPr>
        <w:tc>
          <w:tcPr>
            <w:tcW w:w="9571" w:type="dxa"/>
          </w:tcPr>
          <w:p w:rsidR="007A20F5" w:rsidRDefault="007A20F5" w:rsidP="00A24F43">
            <w:pPr>
              <w:ind w:firstLine="0"/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C67EAB" w:rsidRPr="00A24F43" w:rsidRDefault="00A24F43" w:rsidP="00A24F4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Рисунок 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C67EAB"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Погрешность МЭМС акселерометра</w:t>
            </w:r>
          </w:p>
        </w:tc>
      </w:tr>
    </w:tbl>
    <w:p w:rsidR="00A24F43" w:rsidRDefault="00A24F43" w:rsidP="00A24F43">
      <w:pPr>
        <w:spacing w:line="360" w:lineRule="auto"/>
        <w:rPr>
          <w:sz w:val="28"/>
          <w:szCs w:val="28"/>
        </w:rPr>
      </w:pPr>
    </w:p>
    <w:p w:rsidR="00C67EAB" w:rsidRPr="00A24F43" w:rsidRDefault="00C67EAB" w:rsidP="00782709">
      <w:pPr>
        <w:spacing w:after="240" w:line="360" w:lineRule="auto"/>
        <w:rPr>
          <w:color w:val="000000"/>
          <w:sz w:val="28"/>
          <w:szCs w:val="28"/>
        </w:rPr>
      </w:pPr>
      <w:r w:rsidRPr="00A24F43">
        <w:rPr>
          <w:sz w:val="28"/>
          <w:szCs w:val="28"/>
        </w:rPr>
        <w:t xml:space="preserve">В таблице 1 представлено среднеквадратичное значение (СКЗ) погрешностей МЭМС датчиков рассчитанных по кривой </w:t>
      </w:r>
      <w:r w:rsidRPr="00A24F43">
        <w:rPr>
          <w:color w:val="000000"/>
          <w:sz w:val="28"/>
          <w:szCs w:val="28"/>
        </w:rPr>
        <w:t xml:space="preserve">разности между кривой </w:t>
      </w:r>
      <w:r w:rsidRPr="00A24F43">
        <w:rPr>
          <w:color w:val="000000"/>
          <w:sz w:val="28"/>
          <w:szCs w:val="28"/>
          <w:shd w:val="clear" w:color="auto" w:fill="FFFFFF"/>
        </w:rPr>
        <w:t>аппроксимирующего многочлена, вычисленного при помощи метода наименьших квадратов с различными полиномиальными степенями</w:t>
      </w:r>
      <w:r w:rsidRPr="00A24F43">
        <w:rPr>
          <w:color w:val="000000"/>
          <w:sz w:val="28"/>
          <w:szCs w:val="28"/>
        </w:rPr>
        <w:t xml:space="preserve"> и исходным набором данных.</w:t>
      </w:r>
      <w:bookmarkStart w:id="0" w:name="_GoBack"/>
      <w:bookmarkEnd w:id="0"/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C67EAB" w:rsidRPr="00A24F43" w:rsidTr="00A24F43">
        <w:trPr>
          <w:trHeight w:val="23"/>
        </w:trPr>
        <w:tc>
          <w:tcPr>
            <w:tcW w:w="9606" w:type="dxa"/>
          </w:tcPr>
          <w:p w:rsidR="00C67EAB" w:rsidRPr="00A24F43" w:rsidRDefault="00C67EAB" w:rsidP="007A20F5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Таблица 1</w:t>
            </w:r>
            <w:r w:rsidR="00A24F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– СКЗ погрешностей МЭМС датчиков</w:t>
            </w:r>
          </w:p>
        </w:tc>
      </w:tr>
      <w:tr w:rsidR="00C67EAB" w:rsidTr="00A24F43">
        <w:trPr>
          <w:trHeight w:val="1851"/>
        </w:trPr>
        <w:tc>
          <w:tcPr>
            <w:tcW w:w="9606" w:type="dxa"/>
          </w:tcPr>
          <w:tbl>
            <w:tblPr>
              <w:tblStyle w:val="af5"/>
              <w:tblW w:w="9403" w:type="dxa"/>
              <w:tblLayout w:type="fixed"/>
              <w:tblLook w:val="04A0"/>
            </w:tblPr>
            <w:tblGrid>
              <w:gridCol w:w="846"/>
              <w:gridCol w:w="1806"/>
              <w:gridCol w:w="1635"/>
              <w:gridCol w:w="1635"/>
              <w:gridCol w:w="1635"/>
              <w:gridCol w:w="1846"/>
            </w:tblGrid>
            <w:tr w:rsidR="00445C68" w:rsidRPr="00A24F43" w:rsidTr="00A24F43">
              <w:trPr>
                <w:trHeight w:val="763"/>
              </w:trPr>
              <w:tc>
                <w:tcPr>
                  <w:tcW w:w="846" w:type="dxa"/>
                </w:tcPr>
                <w:p w:rsidR="00445C68" w:rsidRPr="00A24F43" w:rsidRDefault="00445C68" w:rsidP="006A12A2">
                  <w:pPr>
                    <w:pStyle w:val="afd"/>
                    <w:rPr>
                      <w:sz w:val="28"/>
                      <w:szCs w:val="28"/>
                    </w:rPr>
                  </w:pPr>
                </w:p>
                <w:p w:rsidR="00445C68" w:rsidRPr="00A24F43" w:rsidRDefault="00445C68" w:rsidP="006A12A2">
                  <w:pPr>
                    <w:pStyle w:val="afd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Полином 2-й степени</w:t>
                  </w:r>
                </w:p>
              </w:tc>
              <w:tc>
                <w:tcPr>
                  <w:tcW w:w="1635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Полином 3-й степени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Полином 4-й степени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Полином 5-й степени</w:t>
                  </w:r>
                </w:p>
              </w:tc>
              <w:tc>
                <w:tcPr>
                  <w:tcW w:w="1846" w:type="dxa"/>
                  <w:tcBorders>
                    <w:lef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Полином 6-й степени</w:t>
                  </w:r>
                </w:p>
              </w:tc>
            </w:tr>
            <w:tr w:rsidR="00445C68" w:rsidRPr="00A24F43" w:rsidTr="00A24F43">
              <w:trPr>
                <w:trHeight w:val="296"/>
              </w:trPr>
              <w:tc>
                <w:tcPr>
                  <w:tcW w:w="846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Акс.</w:t>
                  </w:r>
                </w:p>
              </w:tc>
              <w:tc>
                <w:tcPr>
                  <w:tcW w:w="1806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0,0413791</w:t>
                  </w:r>
                </w:p>
              </w:tc>
              <w:tc>
                <w:tcPr>
                  <w:tcW w:w="1635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0,0413444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0,0413134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0,0412643</w:t>
                  </w:r>
                </w:p>
              </w:tc>
              <w:tc>
                <w:tcPr>
                  <w:tcW w:w="1846" w:type="dxa"/>
                  <w:tcBorders>
                    <w:lef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0,0413811</w:t>
                  </w:r>
                </w:p>
              </w:tc>
            </w:tr>
            <w:tr w:rsidR="00445C68" w:rsidRPr="00A24F43" w:rsidTr="00A24F43">
              <w:trPr>
                <w:trHeight w:val="226"/>
              </w:trPr>
              <w:tc>
                <w:tcPr>
                  <w:tcW w:w="846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ДУС</w:t>
                  </w:r>
                </w:p>
              </w:tc>
              <w:tc>
                <w:tcPr>
                  <w:tcW w:w="1806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0,6194181</w:t>
                  </w:r>
                </w:p>
              </w:tc>
              <w:tc>
                <w:tcPr>
                  <w:tcW w:w="1635" w:type="dxa"/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0,6188163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0,6147635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0,6236385</w:t>
                  </w:r>
                </w:p>
              </w:tc>
              <w:tc>
                <w:tcPr>
                  <w:tcW w:w="1846" w:type="dxa"/>
                  <w:tcBorders>
                    <w:left w:val="single" w:sz="4" w:space="0" w:color="auto"/>
                  </w:tcBorders>
                  <w:vAlign w:val="center"/>
                </w:tcPr>
                <w:p w:rsidR="00445C68" w:rsidRPr="00A24F43" w:rsidRDefault="00445C68" w:rsidP="006A12A2">
                  <w:pPr>
                    <w:pStyle w:val="afd"/>
                    <w:jc w:val="center"/>
                    <w:rPr>
                      <w:sz w:val="28"/>
                      <w:szCs w:val="28"/>
                    </w:rPr>
                  </w:pPr>
                  <w:r w:rsidRPr="00A24F43">
                    <w:rPr>
                      <w:sz w:val="28"/>
                      <w:szCs w:val="28"/>
                    </w:rPr>
                    <w:t>0,6251734</w:t>
                  </w:r>
                </w:p>
              </w:tc>
            </w:tr>
          </w:tbl>
          <w:p w:rsidR="00445C68" w:rsidRPr="004A5ABD" w:rsidRDefault="00445C68" w:rsidP="006A12A2">
            <w:pPr>
              <w:ind w:firstLine="0"/>
            </w:pPr>
          </w:p>
        </w:tc>
      </w:tr>
    </w:tbl>
    <w:p w:rsidR="00C67EAB" w:rsidRPr="00144F2B" w:rsidRDefault="00C67EAB" w:rsidP="007A20F5">
      <w:pPr>
        <w:pStyle w:val="ParagraphTitle"/>
        <w:ind w:left="432" w:firstLine="135"/>
        <w:jc w:val="left"/>
        <w:outlineLvl w:val="0"/>
        <w:rPr>
          <w:b/>
          <w:sz w:val="28"/>
          <w:szCs w:val="28"/>
        </w:rPr>
      </w:pPr>
      <w:r w:rsidRPr="00144F2B">
        <w:rPr>
          <w:b/>
          <w:sz w:val="28"/>
          <w:szCs w:val="28"/>
        </w:rPr>
        <w:t>Выводы</w:t>
      </w:r>
    </w:p>
    <w:p w:rsidR="00C67EAB" w:rsidRDefault="00C67EAB" w:rsidP="00782709">
      <w:pPr>
        <w:tabs>
          <w:tab w:val="left" w:pos="-567"/>
        </w:tabs>
        <w:spacing w:before="240" w:line="360" w:lineRule="auto"/>
        <w:rPr>
          <w:color w:val="000000"/>
          <w:sz w:val="28"/>
          <w:szCs w:val="28"/>
          <w:shd w:val="clear" w:color="auto" w:fill="FFFFFF"/>
        </w:rPr>
      </w:pPr>
      <w:r w:rsidRPr="00A24F43">
        <w:rPr>
          <w:sz w:val="28"/>
          <w:szCs w:val="28"/>
        </w:rPr>
        <w:t xml:space="preserve">Проанализировав полученные </w:t>
      </w:r>
      <w:r w:rsidRPr="00A24F43">
        <w:rPr>
          <w:color w:val="000000"/>
          <w:sz w:val="28"/>
          <w:szCs w:val="28"/>
          <w:shd w:val="clear" w:color="auto" w:fill="FFFFFF"/>
        </w:rPr>
        <w:t xml:space="preserve">коэффициенты СКЗ погрешности МЭМС датчиков, полученных </w:t>
      </w:r>
      <w:r w:rsidRPr="00A24F43">
        <w:rPr>
          <w:color w:val="000000"/>
          <w:sz w:val="28"/>
          <w:szCs w:val="28"/>
        </w:rPr>
        <w:t xml:space="preserve">при помощи разности между кривой </w:t>
      </w:r>
      <w:r w:rsidRPr="00A24F43">
        <w:rPr>
          <w:color w:val="000000"/>
          <w:sz w:val="28"/>
          <w:szCs w:val="28"/>
          <w:shd w:val="clear" w:color="auto" w:fill="FFFFFF"/>
        </w:rPr>
        <w:t xml:space="preserve">аппроксимирующего многочлена, вычисленного при помощи метода </w:t>
      </w:r>
      <w:r w:rsidRPr="00A24F43">
        <w:rPr>
          <w:color w:val="000000"/>
          <w:sz w:val="28"/>
          <w:szCs w:val="28"/>
          <w:shd w:val="clear" w:color="auto" w:fill="FFFFFF"/>
        </w:rPr>
        <w:lastRenderedPageBreak/>
        <w:t>наименьших квадратов с различными полиномиальными степенями</w:t>
      </w:r>
      <w:r w:rsidRPr="00A24F43">
        <w:rPr>
          <w:color w:val="000000"/>
          <w:sz w:val="28"/>
          <w:szCs w:val="28"/>
        </w:rPr>
        <w:t xml:space="preserve"> и исходным набором данных</w:t>
      </w:r>
      <w:r w:rsidRPr="00A24F43">
        <w:rPr>
          <w:color w:val="000000"/>
          <w:sz w:val="28"/>
          <w:szCs w:val="28"/>
          <w:shd w:val="clear" w:color="auto" w:fill="FFFFFF"/>
        </w:rPr>
        <w:t xml:space="preserve">, было выявлено, что дальнейшее увеличение степени полинома нецелесообразно и достаточно ограничиться аппроксимацией </w:t>
      </w:r>
      <w:r w:rsidRPr="00A24F43">
        <w:rPr>
          <w:color w:val="000000"/>
          <w:sz w:val="28"/>
          <w:szCs w:val="28"/>
        </w:rPr>
        <w:t>экспериментальных данных МЭМС датчиков</w:t>
      </w:r>
      <w:r w:rsidRPr="00A24F43">
        <w:rPr>
          <w:color w:val="000000"/>
          <w:sz w:val="28"/>
          <w:szCs w:val="28"/>
          <w:shd w:val="clear" w:color="auto" w:fill="FFFFFF"/>
        </w:rPr>
        <w:t xml:space="preserve"> полиномом четвертой степени методом наименьших квадратов.</w:t>
      </w:r>
    </w:p>
    <w:p w:rsidR="00CB129B" w:rsidRPr="001479A9" w:rsidRDefault="00CB129B" w:rsidP="00CB129B">
      <w:pPr>
        <w:spacing w:line="360" w:lineRule="auto"/>
        <w:ind w:firstLine="851"/>
        <w:rPr>
          <w:rFonts w:eastAsia="Times New Roman" w:cs="Times New Roman"/>
          <w:sz w:val="28"/>
          <w:szCs w:val="28"/>
        </w:rPr>
      </w:pPr>
      <w:r w:rsidRPr="001479A9">
        <w:rPr>
          <w:rFonts w:eastAsia="Times New Roman" w:cs="Times New Roman"/>
          <w:sz w:val="28"/>
          <w:szCs w:val="28"/>
        </w:rPr>
        <w:t>Результаты исследований, изложенные в данной статье, получены при финансовой поддержке Минобрнауки Р</w:t>
      </w:r>
      <w:r>
        <w:rPr>
          <w:rFonts w:eastAsia="Times New Roman" w:cs="Times New Roman"/>
          <w:sz w:val="28"/>
          <w:szCs w:val="28"/>
        </w:rPr>
        <w:t>Ф в рамках реализации проекта «</w:t>
      </w:r>
      <w:r w:rsidRPr="001479A9">
        <w:rPr>
          <w:rFonts w:eastAsia="Times New Roman" w:cs="Times New Roman"/>
          <w:sz w:val="28"/>
          <w:szCs w:val="28"/>
        </w:rPr>
        <w:t>Создание высокотехнологичного производства для изготовления комплексных реконфигурируемых систем высокоточного позиционирования объектов на основе спутниковых систем навигации, локальных сетей лазерных</w:t>
      </w:r>
      <w:r>
        <w:rPr>
          <w:sz w:val="28"/>
          <w:szCs w:val="28"/>
        </w:rPr>
        <w:t xml:space="preserve"> и СВЧ маяков и МЭМС технологии</w:t>
      </w:r>
      <w:r w:rsidRPr="001479A9">
        <w:rPr>
          <w:rFonts w:eastAsia="Times New Roman" w:cs="Times New Roman"/>
          <w:sz w:val="28"/>
          <w:szCs w:val="28"/>
        </w:rPr>
        <w:t>» по постановлению правительства №218 от 09.04.2010 г. Исследования проводились в ФГАОУ ВПО ЮФУ.</w:t>
      </w:r>
    </w:p>
    <w:p w:rsidR="001866D3" w:rsidRDefault="001866D3" w:rsidP="00A24F43">
      <w:pPr>
        <w:tabs>
          <w:tab w:val="left" w:pos="-567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C67EAB" w:rsidRPr="00A24F43" w:rsidRDefault="00A24F43" w:rsidP="00144F2B">
      <w:pPr>
        <w:pStyle w:val="ParagraphTitle"/>
        <w:spacing w:before="0" w:line="360" w:lineRule="auto"/>
        <w:jc w:val="left"/>
        <w:rPr>
          <w:b/>
          <w:bCs/>
          <w:sz w:val="28"/>
          <w:szCs w:val="28"/>
          <w:lang w:val="ru-RU"/>
        </w:rPr>
      </w:pPr>
      <w:r w:rsidRPr="00A24F43">
        <w:rPr>
          <w:b/>
          <w:bCs/>
          <w:sz w:val="28"/>
          <w:szCs w:val="28"/>
          <w:lang w:val="ru-RU"/>
        </w:rPr>
        <w:t>Литература</w:t>
      </w:r>
      <w:r w:rsidR="00644A50">
        <w:rPr>
          <w:b/>
          <w:bCs/>
          <w:sz w:val="28"/>
          <w:szCs w:val="28"/>
          <w:lang w:val="ru-RU"/>
        </w:rPr>
        <w:t>:</w:t>
      </w:r>
    </w:p>
    <w:p w:rsidR="00007BBE" w:rsidRDefault="00035BE8" w:rsidP="002C64BD">
      <w:pPr>
        <w:pStyle w:val="af7"/>
        <w:numPr>
          <w:ilvl w:val="0"/>
          <w:numId w:val="11"/>
        </w:numPr>
        <w:shd w:val="clear" w:color="auto" w:fill="FFFFFF"/>
        <w:spacing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035BE8">
        <w:rPr>
          <w:rFonts w:ascii="Times New Roman" w:hAnsi="Times New Roman" w:cs="Times New Roman"/>
          <w:sz w:val="28"/>
          <w:szCs w:val="28"/>
        </w:rPr>
        <w:t>Крекотень Ф.В.</w:t>
      </w:r>
      <w:r>
        <w:t xml:space="preserve"> </w:t>
      </w:r>
      <w:r w:rsidR="00441463" w:rsidRPr="00007BBE">
        <w:rPr>
          <w:rFonts w:ascii="Times New Roman" w:hAnsi="Times New Roman" w:cs="Times New Roman"/>
          <w:sz w:val="28"/>
          <w:szCs w:val="28"/>
        </w:rPr>
        <w:t>Современные МЭМС-гироскопы и акселерометры</w:t>
      </w:r>
      <w:r w:rsidR="00A873BB">
        <w:rPr>
          <w:rFonts w:ascii="Times New Roman" w:hAnsi="Times New Roman" w:cs="Times New Roman"/>
          <w:sz w:val="28"/>
          <w:szCs w:val="28"/>
        </w:rPr>
        <w:t xml:space="preserve"> </w:t>
      </w:r>
      <w:r w:rsidR="00A873BB" w:rsidRPr="00A873BB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441463" w:rsidRPr="00007BBE">
        <w:rPr>
          <w:rFonts w:ascii="Times New Roman" w:hAnsi="Times New Roman" w:cs="Times New Roman"/>
          <w:sz w:val="28"/>
          <w:szCs w:val="28"/>
        </w:rPr>
        <w:t>/</w:t>
      </w:r>
      <w:r w:rsidR="00A873BB">
        <w:rPr>
          <w:rFonts w:ascii="Times New Roman" w:hAnsi="Times New Roman" w:cs="Times New Roman"/>
          <w:sz w:val="28"/>
          <w:szCs w:val="28"/>
        </w:rPr>
        <w:t xml:space="preserve"> </w:t>
      </w:r>
      <w:r w:rsidRPr="00035BE8">
        <w:rPr>
          <w:rFonts w:ascii="Times New Roman" w:hAnsi="Times New Roman" w:cs="Times New Roman"/>
          <w:sz w:val="28"/>
          <w:szCs w:val="28"/>
        </w:rPr>
        <w:t>Ф.В.</w:t>
      </w:r>
      <w:r>
        <w:t xml:space="preserve"> </w:t>
      </w:r>
      <w:r w:rsidRPr="00035BE8">
        <w:rPr>
          <w:rFonts w:ascii="Times New Roman" w:hAnsi="Times New Roman" w:cs="Times New Roman"/>
          <w:sz w:val="28"/>
          <w:szCs w:val="28"/>
        </w:rPr>
        <w:t xml:space="preserve">Крекотень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360843">
        <w:rPr>
          <w:rFonts w:ascii="Times New Roman" w:hAnsi="Times New Roman" w:cs="Times New Roman"/>
          <w:sz w:val="28"/>
          <w:szCs w:val="28"/>
        </w:rPr>
        <w:t>«</w:t>
      </w:r>
      <w:r w:rsidR="00441463" w:rsidRPr="00007BBE">
        <w:rPr>
          <w:rFonts w:ascii="Times New Roman" w:hAnsi="Times New Roman" w:cs="Times New Roman"/>
          <w:sz w:val="28"/>
          <w:szCs w:val="28"/>
        </w:rPr>
        <w:t>Петербургский журнал электроники</w:t>
      </w:r>
      <w:r w:rsidR="00360843">
        <w:rPr>
          <w:rFonts w:ascii="Times New Roman" w:hAnsi="Times New Roman" w:cs="Times New Roman"/>
          <w:sz w:val="28"/>
          <w:szCs w:val="28"/>
        </w:rPr>
        <w:t>»</w:t>
      </w:r>
      <w:r w:rsidR="00A873BB">
        <w:rPr>
          <w:rFonts w:ascii="Times New Roman" w:hAnsi="Times New Roman" w:cs="Times New Roman"/>
          <w:sz w:val="28"/>
          <w:szCs w:val="28"/>
        </w:rPr>
        <w:t>. -</w:t>
      </w:r>
      <w:r w:rsidR="00441463" w:rsidRPr="00007BBE">
        <w:rPr>
          <w:rFonts w:ascii="Times New Roman" w:hAnsi="Times New Roman" w:cs="Times New Roman"/>
          <w:sz w:val="28"/>
          <w:szCs w:val="28"/>
        </w:rPr>
        <w:t xml:space="preserve"> №1</w:t>
      </w:r>
      <w:r w:rsidR="00A873BB">
        <w:rPr>
          <w:rFonts w:ascii="Times New Roman" w:hAnsi="Times New Roman" w:cs="Times New Roman"/>
          <w:sz w:val="28"/>
          <w:szCs w:val="28"/>
        </w:rPr>
        <w:t xml:space="preserve">. - </w:t>
      </w:r>
      <w:r w:rsidR="00441463" w:rsidRPr="00007BBE">
        <w:rPr>
          <w:rFonts w:ascii="Times New Roman" w:hAnsi="Times New Roman" w:cs="Times New Roman"/>
          <w:sz w:val="28"/>
          <w:szCs w:val="28"/>
        </w:rPr>
        <w:t>2011 г</w:t>
      </w:r>
      <w:r w:rsidR="00360843">
        <w:rPr>
          <w:rFonts w:ascii="Times New Roman" w:hAnsi="Times New Roman" w:cs="Times New Roman"/>
          <w:sz w:val="28"/>
          <w:szCs w:val="28"/>
        </w:rPr>
        <w:t>.</w:t>
      </w:r>
      <w:r w:rsidR="00007BBE" w:rsidRPr="0000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81 – 96.</w:t>
      </w:r>
    </w:p>
    <w:p w:rsidR="00F25377" w:rsidRPr="00F25377" w:rsidRDefault="00B208B7" w:rsidP="002C64BD">
      <w:pPr>
        <w:pStyle w:val="af7"/>
        <w:numPr>
          <w:ilvl w:val="0"/>
          <w:numId w:val="11"/>
        </w:numPr>
        <w:shd w:val="clear" w:color="auto" w:fill="FFFFFF"/>
        <w:spacing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25377" w:rsidRPr="00F25377">
          <w:rPr>
            <w:rFonts w:ascii="Times New Roman" w:hAnsi="Times New Roman" w:cs="Times New Roman"/>
            <w:sz w:val="28"/>
            <w:szCs w:val="28"/>
          </w:rPr>
          <w:t>Б.Г. Коноплев</w:t>
        </w:r>
      </w:hyperlink>
      <w:r w:rsidR="00F25377" w:rsidRPr="00F253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F25377" w:rsidRPr="00F25377">
          <w:rPr>
            <w:rFonts w:ascii="Times New Roman" w:hAnsi="Times New Roman" w:cs="Times New Roman"/>
            <w:sz w:val="28"/>
            <w:szCs w:val="28"/>
          </w:rPr>
          <w:t>И.Е. Лысенко</w:t>
        </w:r>
      </w:hyperlink>
      <w:r w:rsidR="00F25377" w:rsidRPr="00F253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25377" w:rsidRPr="00F25377">
          <w:rPr>
            <w:rFonts w:ascii="Times New Roman" w:hAnsi="Times New Roman" w:cs="Times New Roman"/>
            <w:sz w:val="28"/>
            <w:szCs w:val="28"/>
          </w:rPr>
          <w:t>Е.В. Шерова</w:t>
        </w:r>
      </w:hyperlink>
      <w:r w:rsidR="005F0327">
        <w:t>.</w:t>
      </w:r>
      <w:r w:rsidR="00F25377" w:rsidRPr="00F25377">
        <w:rPr>
          <w:rFonts w:ascii="Times New Roman" w:hAnsi="Times New Roman" w:cs="Times New Roman"/>
          <w:sz w:val="28"/>
          <w:szCs w:val="28"/>
        </w:rPr>
        <w:t xml:space="preserve"> Интегральный сенсор угловых скоростей и линейных ускорений </w:t>
      </w:r>
      <w:r w:rsidR="00A873BB">
        <w:rPr>
          <w:rFonts w:ascii="Times New Roman" w:hAnsi="Times New Roman" w:cs="Times New Roman"/>
          <w:sz w:val="28"/>
          <w:szCs w:val="28"/>
        </w:rPr>
        <w:t>[Электронный ресурс] /</w:t>
      </w:r>
      <w:r w:rsidR="00F25377" w:rsidRPr="00007BBE">
        <w:rPr>
          <w:rFonts w:ascii="Times New Roman" w:hAnsi="Times New Roman" w:cs="Times New Roman"/>
          <w:sz w:val="28"/>
          <w:szCs w:val="28"/>
        </w:rPr>
        <w:t xml:space="preserve"> «Ин</w:t>
      </w:r>
      <w:r w:rsidR="00F25377">
        <w:rPr>
          <w:rFonts w:ascii="Times New Roman" w:hAnsi="Times New Roman" w:cs="Times New Roman"/>
          <w:sz w:val="28"/>
          <w:szCs w:val="28"/>
        </w:rPr>
        <w:t>женерный вестник Дона», 2010, №3</w:t>
      </w:r>
      <w:r w:rsidR="00F25377" w:rsidRPr="00007BBE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5F0327" w:rsidRPr="005F0327">
        <w:rPr>
          <w:rFonts w:ascii="Times New Roman" w:hAnsi="Times New Roman" w:cs="Times New Roman"/>
          <w:sz w:val="28"/>
          <w:szCs w:val="28"/>
        </w:rPr>
        <w:t>http://www.ivdon.ru/magazine/archive/n3y2010/240</w:t>
      </w:r>
      <w:r w:rsidR="00F25377" w:rsidRPr="00007BBE">
        <w:rPr>
          <w:rFonts w:ascii="Times New Roman" w:hAnsi="Times New Roman" w:cs="Times New Roman"/>
          <w:sz w:val="28"/>
          <w:szCs w:val="28"/>
        </w:rPr>
        <w:t xml:space="preserve"> (доступ свободный)</w:t>
      </w:r>
      <w:r w:rsidR="00F25377" w:rsidRPr="00F25377">
        <w:rPr>
          <w:rFonts w:ascii="Times New Roman" w:hAnsi="Times New Roman" w:cs="Times New Roman"/>
          <w:sz w:val="28"/>
          <w:szCs w:val="28"/>
        </w:rPr>
        <w:t xml:space="preserve"> </w:t>
      </w:r>
      <w:r w:rsidR="00F25377" w:rsidRPr="00007BBE">
        <w:rPr>
          <w:rFonts w:ascii="Times New Roman" w:hAnsi="Times New Roman" w:cs="Times New Roman"/>
          <w:sz w:val="28"/>
          <w:szCs w:val="28"/>
        </w:rPr>
        <w:t>– Загл. с экрана. – Яз. рус.</w:t>
      </w:r>
    </w:p>
    <w:p w:rsidR="00007BBE" w:rsidRDefault="00B208B7" w:rsidP="002C64BD">
      <w:pPr>
        <w:pStyle w:val="af7"/>
        <w:numPr>
          <w:ilvl w:val="0"/>
          <w:numId w:val="11"/>
        </w:numPr>
        <w:shd w:val="clear" w:color="auto" w:fill="FFFFFF"/>
        <w:spacing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07BBE" w:rsidRPr="00007BBE">
          <w:rPr>
            <w:rFonts w:ascii="Times New Roman" w:hAnsi="Times New Roman" w:cs="Times New Roman"/>
            <w:sz w:val="28"/>
            <w:szCs w:val="28"/>
          </w:rPr>
          <w:t>И.В. Щербань</w:t>
        </w:r>
      </w:hyperlink>
      <w:r w:rsidR="00007BBE" w:rsidRPr="00007B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07BBE" w:rsidRPr="00007BBE">
          <w:rPr>
            <w:rFonts w:ascii="Times New Roman" w:hAnsi="Times New Roman" w:cs="Times New Roman"/>
            <w:sz w:val="28"/>
            <w:szCs w:val="28"/>
          </w:rPr>
          <w:t>С.А. Толмачев</w:t>
        </w:r>
      </w:hyperlink>
      <w:r w:rsidR="00007BBE" w:rsidRPr="00007B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07BBE" w:rsidRPr="00007BBE">
          <w:rPr>
            <w:rFonts w:ascii="Times New Roman" w:hAnsi="Times New Roman" w:cs="Times New Roman"/>
            <w:sz w:val="28"/>
            <w:szCs w:val="28"/>
          </w:rPr>
          <w:t>С.О. Красников</w:t>
        </w:r>
      </w:hyperlink>
      <w:r w:rsidR="005F0327">
        <w:t>.</w:t>
      </w:r>
      <w:r w:rsidR="00007BBE" w:rsidRPr="00007BBE">
        <w:rPr>
          <w:rFonts w:ascii="Times New Roman" w:hAnsi="Times New Roman" w:cs="Times New Roman"/>
          <w:sz w:val="28"/>
          <w:szCs w:val="28"/>
        </w:rPr>
        <w:t xml:space="preserve"> Универсальная стохастическая модель произвольного движения наземного транспортного средства</w:t>
      </w:r>
      <w:r w:rsidR="00A873BB"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="00007BBE" w:rsidRPr="00007BBE">
        <w:rPr>
          <w:rFonts w:ascii="Times New Roman" w:hAnsi="Times New Roman" w:cs="Times New Roman"/>
          <w:sz w:val="28"/>
          <w:szCs w:val="28"/>
        </w:rPr>
        <w:t xml:space="preserve"> «Ин</w:t>
      </w:r>
      <w:r w:rsidR="00F25377">
        <w:rPr>
          <w:rFonts w:ascii="Times New Roman" w:hAnsi="Times New Roman" w:cs="Times New Roman"/>
          <w:sz w:val="28"/>
          <w:szCs w:val="28"/>
        </w:rPr>
        <w:t>женерный вестник Дона», 2013, №3</w:t>
      </w:r>
      <w:r w:rsidR="00007BBE" w:rsidRPr="00007BBE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22" w:history="1">
        <w:r w:rsidR="00007BBE" w:rsidRPr="00007BBE">
          <w:rPr>
            <w:rFonts w:ascii="Times New Roman" w:hAnsi="Times New Roman" w:cs="Times New Roman"/>
            <w:sz w:val="28"/>
            <w:szCs w:val="28"/>
          </w:rPr>
          <w:t>http://www.ivdon.ru/magazine/archive/n3y2013/1812</w:t>
        </w:r>
      </w:hyperlink>
      <w:r w:rsidR="00007BBE" w:rsidRPr="00007BBE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</w:t>
      </w:r>
    </w:p>
    <w:p w:rsidR="00195379" w:rsidRPr="00195379" w:rsidRDefault="00195379" w:rsidP="002C64BD">
      <w:pPr>
        <w:pStyle w:val="ParagraphTitle"/>
        <w:numPr>
          <w:ilvl w:val="0"/>
          <w:numId w:val="11"/>
        </w:numPr>
        <w:spacing w:before="0" w:after="0" w:line="360" w:lineRule="auto"/>
        <w:ind w:left="0"/>
        <w:jc w:val="both"/>
        <w:rPr>
          <w:sz w:val="28"/>
          <w:szCs w:val="28"/>
        </w:rPr>
      </w:pPr>
      <w:r w:rsidRPr="00195379">
        <w:rPr>
          <w:sz w:val="28"/>
          <w:szCs w:val="28"/>
        </w:rPr>
        <w:lastRenderedPageBreak/>
        <w:t>Weston, J. L. Basic Principles Of Strapdown Inertial Navigation Systems [</w:t>
      </w:r>
      <w:r w:rsidR="00360843">
        <w:rPr>
          <w:sz w:val="28"/>
          <w:szCs w:val="28"/>
        </w:rPr>
        <w:t>Text</w:t>
      </w:r>
      <w:r w:rsidR="00A873BB">
        <w:rPr>
          <w:sz w:val="28"/>
          <w:szCs w:val="28"/>
        </w:rPr>
        <w:t>] /</w:t>
      </w:r>
      <w:r w:rsidRPr="00195379">
        <w:rPr>
          <w:sz w:val="28"/>
          <w:szCs w:val="28"/>
        </w:rPr>
        <w:t xml:space="preserve"> J. L. Weston // Strapdown Inertial Navigation Technology – 2nd Edition. – Radar, sonar, navigation and avionics, 2004. – Chapter 3. – P. 17</w:t>
      </w:r>
      <w:r w:rsidR="00360843">
        <w:rPr>
          <w:sz w:val="28"/>
          <w:szCs w:val="28"/>
        </w:rPr>
        <w:t xml:space="preserve"> </w:t>
      </w:r>
      <w:r w:rsidRPr="00195379">
        <w:rPr>
          <w:sz w:val="28"/>
          <w:szCs w:val="28"/>
        </w:rPr>
        <w:t>-</w:t>
      </w:r>
      <w:r w:rsidR="00360843">
        <w:rPr>
          <w:sz w:val="28"/>
          <w:szCs w:val="28"/>
        </w:rPr>
        <w:t xml:space="preserve"> </w:t>
      </w:r>
      <w:r w:rsidRPr="00195379">
        <w:rPr>
          <w:sz w:val="28"/>
          <w:szCs w:val="28"/>
        </w:rPr>
        <w:t>59.</w:t>
      </w:r>
    </w:p>
    <w:p w:rsidR="00195379" w:rsidRPr="00195379" w:rsidRDefault="00195379" w:rsidP="002C64BD">
      <w:pPr>
        <w:pStyle w:val="ParagraphTitle"/>
        <w:numPr>
          <w:ilvl w:val="0"/>
          <w:numId w:val="11"/>
        </w:numPr>
        <w:spacing w:before="0" w:after="0" w:line="360" w:lineRule="auto"/>
        <w:ind w:left="0"/>
        <w:jc w:val="both"/>
        <w:rPr>
          <w:sz w:val="28"/>
          <w:szCs w:val="28"/>
        </w:rPr>
      </w:pPr>
      <w:r w:rsidRPr="00195379">
        <w:rPr>
          <w:sz w:val="28"/>
          <w:szCs w:val="28"/>
        </w:rPr>
        <w:t>Sukkarieh, S. Low Cost, High Integrity Aided Inertial Navigation Systems For Autonomous Land Vehicles [</w:t>
      </w:r>
      <w:r w:rsidR="00360843">
        <w:rPr>
          <w:sz w:val="28"/>
          <w:szCs w:val="28"/>
        </w:rPr>
        <w:t>Text</w:t>
      </w:r>
      <w:r w:rsidRPr="00195379">
        <w:rPr>
          <w:sz w:val="28"/>
          <w:szCs w:val="28"/>
        </w:rPr>
        <w:t>]: Ph.D. Thesis, Univ. of Sydney, 2000. – 136 p.</w:t>
      </w:r>
    </w:p>
    <w:p w:rsidR="00C67EAB" w:rsidRPr="00750C27" w:rsidRDefault="00B208B7" w:rsidP="002C64BD">
      <w:pPr>
        <w:pStyle w:val="ParagraphTitle"/>
        <w:numPr>
          <w:ilvl w:val="0"/>
          <w:numId w:val="11"/>
        </w:numPr>
        <w:spacing w:before="0" w:after="0" w:line="360" w:lineRule="auto"/>
        <w:ind w:left="0"/>
        <w:jc w:val="both"/>
        <w:rPr>
          <w:color w:val="252525"/>
          <w:sz w:val="28"/>
          <w:szCs w:val="28"/>
          <w:lang w:val="ru-RU"/>
        </w:rPr>
      </w:pPr>
      <w:hyperlink r:id="rId23" w:tooltip="Линник, Юрий Владимирович (математик)" w:history="1">
        <w:r w:rsidR="00C67EAB" w:rsidRPr="00750C27">
          <w:rPr>
            <w:rStyle w:val="aa"/>
            <w:iCs/>
            <w:color w:val="auto"/>
            <w:sz w:val="28"/>
            <w:szCs w:val="28"/>
            <w:u w:val="none"/>
            <w:lang w:val="ru-RU"/>
          </w:rPr>
          <w:t>Линник Ю. В</w:t>
        </w:r>
      </w:hyperlink>
      <w:r w:rsidR="00C67EAB" w:rsidRPr="00750C27">
        <w:rPr>
          <w:rStyle w:val="citation"/>
          <w:iCs/>
          <w:sz w:val="28"/>
          <w:szCs w:val="28"/>
          <w:lang w:val="ru-RU"/>
        </w:rPr>
        <w:t xml:space="preserve">. </w:t>
      </w:r>
      <w:r w:rsidR="00C67EAB" w:rsidRPr="00750C27">
        <w:rPr>
          <w:rStyle w:val="apple-converted-space"/>
          <w:sz w:val="28"/>
          <w:szCs w:val="28"/>
          <w:lang w:val="ru-RU"/>
        </w:rPr>
        <w:t xml:space="preserve"> </w:t>
      </w:r>
      <w:r w:rsidR="00C67EAB" w:rsidRPr="00750C27">
        <w:rPr>
          <w:rStyle w:val="citation"/>
          <w:sz w:val="28"/>
          <w:szCs w:val="28"/>
          <w:lang w:val="ru-RU"/>
        </w:rPr>
        <w:t>Метод наименьших квадратов и основы математико-статистической теории обработки наблюдений</w:t>
      </w:r>
      <w:r w:rsidR="00A873BB">
        <w:rPr>
          <w:rStyle w:val="citation"/>
          <w:sz w:val="28"/>
          <w:szCs w:val="28"/>
          <w:lang w:val="ru-RU"/>
        </w:rPr>
        <w:t xml:space="preserve"> </w:t>
      </w:r>
      <w:r w:rsidR="00A873BB" w:rsidRPr="00A873BB">
        <w:rPr>
          <w:sz w:val="28"/>
          <w:szCs w:val="28"/>
          <w:lang w:val="ru-RU"/>
        </w:rPr>
        <w:t>[Текст] /</w:t>
      </w:r>
      <w:r w:rsidR="00C67EAB" w:rsidRPr="00750C27">
        <w:rPr>
          <w:rStyle w:val="citation"/>
          <w:sz w:val="28"/>
          <w:szCs w:val="28"/>
          <w:lang w:val="ru-RU"/>
        </w:rPr>
        <w:t xml:space="preserve"> </w:t>
      </w:r>
      <w:r w:rsidR="00A873BB" w:rsidRPr="00A873BB">
        <w:rPr>
          <w:rStyle w:val="citation"/>
          <w:sz w:val="28"/>
          <w:szCs w:val="28"/>
          <w:lang w:val="ru-RU"/>
        </w:rPr>
        <w:t>Ю. В</w:t>
      </w:r>
      <w:r w:rsidR="00A873BB">
        <w:rPr>
          <w:rStyle w:val="citation"/>
          <w:sz w:val="28"/>
          <w:szCs w:val="28"/>
          <w:lang w:val="ru-RU"/>
        </w:rPr>
        <w:t>.</w:t>
      </w:r>
      <w:r w:rsidR="00A873BB" w:rsidRPr="00A873BB">
        <w:rPr>
          <w:rStyle w:val="citation"/>
          <w:sz w:val="28"/>
          <w:szCs w:val="28"/>
          <w:lang w:val="ru-RU"/>
        </w:rPr>
        <w:t xml:space="preserve"> </w:t>
      </w:r>
      <w:hyperlink r:id="rId24" w:tooltip="Линник, Юрий Владимирович (математик)" w:history="1">
        <w:r w:rsidR="00A873BB" w:rsidRPr="00750C27">
          <w:rPr>
            <w:rStyle w:val="aa"/>
            <w:iCs/>
            <w:color w:val="auto"/>
            <w:sz w:val="28"/>
            <w:szCs w:val="28"/>
            <w:u w:val="none"/>
            <w:lang w:val="ru-RU"/>
          </w:rPr>
          <w:t>Линник</w:t>
        </w:r>
      </w:hyperlink>
      <w:r w:rsidR="00A873BB" w:rsidRPr="00750C27">
        <w:rPr>
          <w:rStyle w:val="citation"/>
          <w:iCs/>
          <w:sz w:val="28"/>
          <w:szCs w:val="28"/>
          <w:lang w:val="ru-RU"/>
        </w:rPr>
        <w:t xml:space="preserve">. </w:t>
      </w:r>
      <w:r w:rsidR="00C67EAB" w:rsidRPr="00750C27">
        <w:rPr>
          <w:rStyle w:val="citation"/>
          <w:sz w:val="28"/>
          <w:szCs w:val="28"/>
          <w:lang w:val="ru-RU"/>
        </w:rPr>
        <w:t>— 2-е изд. —</w:t>
      </w:r>
      <w:r w:rsidR="00C67EAB" w:rsidRPr="00750C27">
        <w:rPr>
          <w:rStyle w:val="apple-converted-space"/>
          <w:sz w:val="28"/>
          <w:szCs w:val="28"/>
          <w:lang w:val="ru-RU"/>
        </w:rPr>
        <w:t xml:space="preserve"> </w:t>
      </w:r>
      <w:r w:rsidR="00E80B40" w:rsidRPr="00E80B40">
        <w:rPr>
          <w:sz w:val="28"/>
          <w:szCs w:val="28"/>
          <w:lang w:val="ru-RU"/>
        </w:rPr>
        <w:t>М.: Физматгиз</w:t>
      </w:r>
      <w:r w:rsidR="00C67EAB" w:rsidRPr="00750C27">
        <w:rPr>
          <w:rStyle w:val="citation"/>
          <w:sz w:val="28"/>
          <w:szCs w:val="28"/>
          <w:lang w:val="ru-RU"/>
        </w:rPr>
        <w:t>, 1962.</w:t>
      </w:r>
      <w:r w:rsidR="00E80B40">
        <w:rPr>
          <w:rStyle w:val="citation"/>
          <w:sz w:val="28"/>
          <w:szCs w:val="28"/>
          <w:lang w:val="ru-RU"/>
        </w:rPr>
        <w:t xml:space="preserve"> – 349 с.</w:t>
      </w:r>
    </w:p>
    <w:p w:rsidR="00C67EAB" w:rsidRPr="00E80B40" w:rsidRDefault="00C67EAB" w:rsidP="00E80B40">
      <w:pPr>
        <w:pStyle w:val="af7"/>
        <w:numPr>
          <w:ilvl w:val="0"/>
          <w:numId w:val="11"/>
        </w:numPr>
        <w:shd w:val="clear" w:color="auto" w:fill="FFFFFF"/>
        <w:spacing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80B40">
        <w:rPr>
          <w:rFonts w:ascii="Times New Roman" w:hAnsi="Times New Roman" w:cs="Times New Roman"/>
          <w:sz w:val="28"/>
          <w:szCs w:val="28"/>
        </w:rPr>
        <w:t xml:space="preserve"> Поршнев С.В. </w:t>
      </w:r>
      <w:r w:rsidR="00E80B40" w:rsidRPr="00E80B40">
        <w:rPr>
          <w:rFonts w:ascii="Times New Roman" w:hAnsi="Times New Roman" w:cs="Times New Roman"/>
          <w:sz w:val="28"/>
          <w:szCs w:val="28"/>
        </w:rPr>
        <w:t>Компьютерный анализ и интерпретация эмпирических зависимостей</w:t>
      </w:r>
      <w:r w:rsidR="00A873BB" w:rsidRPr="00E80B40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="00E80B40" w:rsidRPr="00E80B40">
        <w:rPr>
          <w:rFonts w:ascii="Times New Roman" w:hAnsi="Times New Roman" w:cs="Times New Roman"/>
          <w:sz w:val="28"/>
          <w:szCs w:val="28"/>
        </w:rPr>
        <w:t>А. В. Каплан, В. Е. Каплан, М. В. Мащенко, Е. В. Овечкина</w:t>
      </w:r>
      <w:r w:rsidR="00E80B40">
        <w:rPr>
          <w:rFonts w:ascii="Times New Roman" w:hAnsi="Times New Roman" w:cs="Times New Roman"/>
          <w:sz w:val="28"/>
          <w:szCs w:val="28"/>
        </w:rPr>
        <w:t xml:space="preserve"> // под ред. С.В. Поршнева. - </w:t>
      </w:r>
      <w:r w:rsidR="00E80B40" w:rsidRPr="00E80B40">
        <w:rPr>
          <w:rFonts w:ascii="Times New Roman" w:hAnsi="Times New Roman" w:cs="Times New Roman"/>
          <w:sz w:val="28"/>
          <w:szCs w:val="28"/>
        </w:rPr>
        <w:t>Изд-во: Бином-Пресс, 2009 г., 336 с.</w:t>
      </w:r>
    </w:p>
    <w:p w:rsidR="00F25377" w:rsidRPr="00E70E3D" w:rsidRDefault="00E70E3D" w:rsidP="00E70E3D">
      <w:pPr>
        <w:pStyle w:val="af7"/>
        <w:numPr>
          <w:ilvl w:val="0"/>
          <w:numId w:val="11"/>
        </w:numPr>
        <w:shd w:val="clear" w:color="auto" w:fill="FFFFFF"/>
        <w:spacing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873BB">
        <w:rPr>
          <w:rFonts w:ascii="Times New Roman" w:hAnsi="Times New Roman" w:cs="Times New Roman"/>
          <w:sz w:val="28"/>
          <w:szCs w:val="28"/>
        </w:rPr>
        <w:t>Среднеквадратическая погрешность</w:t>
      </w:r>
      <w:r w:rsidRPr="00E70E3D">
        <w:rPr>
          <w:rFonts w:ascii="Times New Roman" w:hAnsi="Times New Roman" w:cs="Times New Roman"/>
          <w:sz w:val="28"/>
          <w:szCs w:val="28"/>
        </w:rPr>
        <w:t xml:space="preserve"> </w:t>
      </w:r>
      <w:r w:rsidR="00F25377" w:rsidRPr="00E70E3D">
        <w:rPr>
          <w:rFonts w:ascii="Times New Roman" w:hAnsi="Times New Roman" w:cs="Times New Roman"/>
          <w:sz w:val="28"/>
          <w:szCs w:val="28"/>
        </w:rPr>
        <w:t xml:space="preserve">[Электронный ресурс] //Большая Энциклопедия Нефти Газа - Режим доступа: </w:t>
      </w:r>
      <w:hyperlink r:id="rId25" w:history="1">
        <w:r w:rsidR="00F25377" w:rsidRPr="00E70E3D">
          <w:rPr>
            <w:rFonts w:ascii="Times New Roman" w:hAnsi="Times New Roman" w:cs="Times New Roman"/>
            <w:sz w:val="28"/>
            <w:szCs w:val="28"/>
          </w:rPr>
          <w:t>http://www.ngpedia.ru/id271295p1.html</w:t>
        </w:r>
      </w:hyperlink>
      <w:r w:rsidR="00F25377" w:rsidRPr="00E70E3D">
        <w:rPr>
          <w:rFonts w:ascii="Times New Roman" w:hAnsi="Times New Roman" w:cs="Times New Roman"/>
          <w:sz w:val="28"/>
          <w:szCs w:val="28"/>
        </w:rPr>
        <w:t xml:space="preserve"> (доступ свободный) – Загл. с экрана. – Яз. рус.</w:t>
      </w:r>
    </w:p>
    <w:p w:rsidR="005A2A09" w:rsidRPr="005A2A09" w:rsidRDefault="005A2A09" w:rsidP="002C64BD">
      <w:pPr>
        <w:numPr>
          <w:ilvl w:val="0"/>
          <w:numId w:val="11"/>
        </w:numPr>
        <w:shd w:val="clear" w:color="auto" w:fill="FFFFFF"/>
        <w:spacing w:line="360" w:lineRule="auto"/>
        <w:ind w:left="0"/>
        <w:rPr>
          <w:rFonts w:eastAsia="Times New Roman" w:cs="Times New Roman"/>
          <w:sz w:val="28"/>
          <w:szCs w:val="28"/>
        </w:rPr>
      </w:pPr>
      <w:r w:rsidRPr="005A2A09">
        <w:rPr>
          <w:rFonts w:eastAsia="Times New Roman" w:cs="Times New Roman"/>
          <w:sz w:val="28"/>
          <w:szCs w:val="28"/>
        </w:rPr>
        <w:t>Пешехонов, В.Г. Интегрированные инерциально-спутниковые системы навигации: сб. ст. и докл. [Текст] – СПб.: Электроприбор, 2001. – 235с.</w:t>
      </w:r>
    </w:p>
    <w:p w:rsidR="005A2A09" w:rsidRPr="00F07E8E" w:rsidRDefault="00035BE8" w:rsidP="002C64BD">
      <w:pPr>
        <w:numPr>
          <w:ilvl w:val="0"/>
          <w:numId w:val="11"/>
        </w:numPr>
        <w:shd w:val="clear" w:color="auto" w:fill="FFFFFF"/>
        <w:spacing w:line="360" w:lineRule="auto"/>
        <w:ind w:left="0"/>
        <w:rPr>
          <w:rFonts w:eastAsia="Times New Roman" w:cs="Times New Roman"/>
          <w:sz w:val="28"/>
          <w:szCs w:val="28"/>
          <w:lang w:val="en-US"/>
        </w:rPr>
      </w:pPr>
      <w:r w:rsidRPr="00035BE8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5A2A09" w:rsidRPr="00F07E8E">
        <w:rPr>
          <w:rFonts w:eastAsia="Times New Roman" w:cs="Times New Roman"/>
          <w:sz w:val="28"/>
          <w:szCs w:val="28"/>
          <w:lang w:val="en-US"/>
        </w:rPr>
        <w:t>Sukkarieh, S. Low Cost, High Integrity Aided Inertial Navigation Systems For Autonomous Land Vehicles [</w:t>
      </w:r>
      <w:r w:rsidR="00360843">
        <w:rPr>
          <w:rFonts w:eastAsia="Times New Roman" w:cs="Times New Roman"/>
          <w:sz w:val="28"/>
          <w:szCs w:val="28"/>
          <w:lang w:val="en-US"/>
        </w:rPr>
        <w:t>Text</w:t>
      </w:r>
      <w:r w:rsidR="005A2A09" w:rsidRPr="00F07E8E">
        <w:rPr>
          <w:rFonts w:eastAsia="Times New Roman" w:cs="Times New Roman"/>
          <w:sz w:val="28"/>
          <w:szCs w:val="28"/>
          <w:lang w:val="en-US"/>
        </w:rPr>
        <w:t>]: Ph.D. Thesis, Univ. of Sydney, 2000. – 136 p.</w:t>
      </w:r>
    </w:p>
    <w:sectPr w:rsidR="005A2A09" w:rsidRPr="00F07E8E" w:rsidSect="006A12A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AC" w:rsidRDefault="004173AC" w:rsidP="00C67EAB">
      <w:r>
        <w:separator/>
      </w:r>
    </w:p>
  </w:endnote>
  <w:endnote w:type="continuationSeparator" w:id="1">
    <w:p w:rsidR="004173AC" w:rsidRDefault="004173AC" w:rsidP="00C6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AC" w:rsidRDefault="004173AC" w:rsidP="00C67EAB">
      <w:r>
        <w:separator/>
      </w:r>
    </w:p>
  </w:footnote>
  <w:footnote w:type="continuationSeparator" w:id="1">
    <w:p w:rsidR="004173AC" w:rsidRDefault="004173AC" w:rsidP="00C6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349"/>
    <w:multiLevelType w:val="multilevel"/>
    <w:tmpl w:val="1538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D61"/>
    <w:multiLevelType w:val="multilevel"/>
    <w:tmpl w:val="ADD088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35053C"/>
    <w:multiLevelType w:val="multilevel"/>
    <w:tmpl w:val="15C0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50A41"/>
    <w:multiLevelType w:val="hybridMultilevel"/>
    <w:tmpl w:val="354AB5A6"/>
    <w:lvl w:ilvl="0" w:tplc="49E8DB0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B513BC"/>
    <w:multiLevelType w:val="hybridMultilevel"/>
    <w:tmpl w:val="68CE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4F5D"/>
    <w:multiLevelType w:val="hybridMultilevel"/>
    <w:tmpl w:val="F484F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A722FC"/>
    <w:multiLevelType w:val="multilevel"/>
    <w:tmpl w:val="94B2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55FC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EAB"/>
    <w:rsid w:val="00000B79"/>
    <w:rsid w:val="00002451"/>
    <w:rsid w:val="00002BBE"/>
    <w:rsid w:val="000070E6"/>
    <w:rsid w:val="00007BBE"/>
    <w:rsid w:val="00014245"/>
    <w:rsid w:val="00016721"/>
    <w:rsid w:val="000205AE"/>
    <w:rsid w:val="00021783"/>
    <w:rsid w:val="00024F5D"/>
    <w:rsid w:val="000277E8"/>
    <w:rsid w:val="00030911"/>
    <w:rsid w:val="00034402"/>
    <w:rsid w:val="00035BE8"/>
    <w:rsid w:val="00041DBF"/>
    <w:rsid w:val="0004483F"/>
    <w:rsid w:val="0004528D"/>
    <w:rsid w:val="00045303"/>
    <w:rsid w:val="000467D9"/>
    <w:rsid w:val="00051C2B"/>
    <w:rsid w:val="00054DEF"/>
    <w:rsid w:val="00054F72"/>
    <w:rsid w:val="0005544F"/>
    <w:rsid w:val="00071C4C"/>
    <w:rsid w:val="00072B22"/>
    <w:rsid w:val="00076332"/>
    <w:rsid w:val="000805DB"/>
    <w:rsid w:val="000846DF"/>
    <w:rsid w:val="00087ED3"/>
    <w:rsid w:val="000918DC"/>
    <w:rsid w:val="00092A61"/>
    <w:rsid w:val="000A0EA8"/>
    <w:rsid w:val="000A77E2"/>
    <w:rsid w:val="000B34F2"/>
    <w:rsid w:val="000C4295"/>
    <w:rsid w:val="000D2C64"/>
    <w:rsid w:val="000E21AC"/>
    <w:rsid w:val="000E44DA"/>
    <w:rsid w:val="000E4735"/>
    <w:rsid w:val="000E75BA"/>
    <w:rsid w:val="000F4092"/>
    <w:rsid w:val="00100004"/>
    <w:rsid w:val="00105DA2"/>
    <w:rsid w:val="001172D3"/>
    <w:rsid w:val="00122F5F"/>
    <w:rsid w:val="0013660C"/>
    <w:rsid w:val="00144F2B"/>
    <w:rsid w:val="00152C12"/>
    <w:rsid w:val="00153806"/>
    <w:rsid w:val="00153ADB"/>
    <w:rsid w:val="001540EB"/>
    <w:rsid w:val="00160BD3"/>
    <w:rsid w:val="00161B12"/>
    <w:rsid w:val="00166587"/>
    <w:rsid w:val="00170055"/>
    <w:rsid w:val="001700F9"/>
    <w:rsid w:val="001707BD"/>
    <w:rsid w:val="0017099D"/>
    <w:rsid w:val="0017191F"/>
    <w:rsid w:val="00172686"/>
    <w:rsid w:val="001747C5"/>
    <w:rsid w:val="00180704"/>
    <w:rsid w:val="00182E4C"/>
    <w:rsid w:val="00185C39"/>
    <w:rsid w:val="001866D3"/>
    <w:rsid w:val="00195379"/>
    <w:rsid w:val="001961F4"/>
    <w:rsid w:val="001A7A8A"/>
    <w:rsid w:val="001C60CA"/>
    <w:rsid w:val="001D0253"/>
    <w:rsid w:val="001D4A85"/>
    <w:rsid w:val="002104EA"/>
    <w:rsid w:val="00210800"/>
    <w:rsid w:val="0021370C"/>
    <w:rsid w:val="00214BCA"/>
    <w:rsid w:val="002249BF"/>
    <w:rsid w:val="00227992"/>
    <w:rsid w:val="00231242"/>
    <w:rsid w:val="002412DD"/>
    <w:rsid w:val="00243EAA"/>
    <w:rsid w:val="00246675"/>
    <w:rsid w:val="00246D08"/>
    <w:rsid w:val="0025182C"/>
    <w:rsid w:val="00254E1B"/>
    <w:rsid w:val="002550CD"/>
    <w:rsid w:val="0025690E"/>
    <w:rsid w:val="00257A50"/>
    <w:rsid w:val="002640F3"/>
    <w:rsid w:val="002663FB"/>
    <w:rsid w:val="002665E6"/>
    <w:rsid w:val="00275098"/>
    <w:rsid w:val="002768EE"/>
    <w:rsid w:val="002768F4"/>
    <w:rsid w:val="00284773"/>
    <w:rsid w:val="00293116"/>
    <w:rsid w:val="00297285"/>
    <w:rsid w:val="002B6755"/>
    <w:rsid w:val="002C44E2"/>
    <w:rsid w:val="002C64BD"/>
    <w:rsid w:val="002D0CCB"/>
    <w:rsid w:val="002D3F97"/>
    <w:rsid w:val="002D7A16"/>
    <w:rsid w:val="002F5827"/>
    <w:rsid w:val="00300FD9"/>
    <w:rsid w:val="00301CB7"/>
    <w:rsid w:val="00311495"/>
    <w:rsid w:val="00317CAC"/>
    <w:rsid w:val="00322BC0"/>
    <w:rsid w:val="00325052"/>
    <w:rsid w:val="00330228"/>
    <w:rsid w:val="00332394"/>
    <w:rsid w:val="00343113"/>
    <w:rsid w:val="00344B5E"/>
    <w:rsid w:val="00350B7F"/>
    <w:rsid w:val="003559A9"/>
    <w:rsid w:val="00360843"/>
    <w:rsid w:val="00360A5A"/>
    <w:rsid w:val="00362741"/>
    <w:rsid w:val="00365D31"/>
    <w:rsid w:val="00367AE7"/>
    <w:rsid w:val="00370426"/>
    <w:rsid w:val="00390D61"/>
    <w:rsid w:val="0039491A"/>
    <w:rsid w:val="003A422B"/>
    <w:rsid w:val="003C5C4E"/>
    <w:rsid w:val="003C5F25"/>
    <w:rsid w:val="003C69F4"/>
    <w:rsid w:val="003D1228"/>
    <w:rsid w:val="003E1BA0"/>
    <w:rsid w:val="003F5C64"/>
    <w:rsid w:val="0041348F"/>
    <w:rsid w:val="004173AC"/>
    <w:rsid w:val="00420D3B"/>
    <w:rsid w:val="00427CF7"/>
    <w:rsid w:val="00430403"/>
    <w:rsid w:val="004319EA"/>
    <w:rsid w:val="00437B66"/>
    <w:rsid w:val="00441463"/>
    <w:rsid w:val="00445B23"/>
    <w:rsid w:val="00445C68"/>
    <w:rsid w:val="00461C4F"/>
    <w:rsid w:val="00463F64"/>
    <w:rsid w:val="004651A7"/>
    <w:rsid w:val="00466D6D"/>
    <w:rsid w:val="00477931"/>
    <w:rsid w:val="00480BA8"/>
    <w:rsid w:val="00485302"/>
    <w:rsid w:val="00486E67"/>
    <w:rsid w:val="004879E6"/>
    <w:rsid w:val="00491541"/>
    <w:rsid w:val="00492499"/>
    <w:rsid w:val="00495309"/>
    <w:rsid w:val="00495C11"/>
    <w:rsid w:val="004A5234"/>
    <w:rsid w:val="004A54FC"/>
    <w:rsid w:val="004B379E"/>
    <w:rsid w:val="004D5BED"/>
    <w:rsid w:val="004D78F9"/>
    <w:rsid w:val="004E38BC"/>
    <w:rsid w:val="004E7CB1"/>
    <w:rsid w:val="004F42CD"/>
    <w:rsid w:val="005002E1"/>
    <w:rsid w:val="0050147B"/>
    <w:rsid w:val="0050576F"/>
    <w:rsid w:val="00511FBA"/>
    <w:rsid w:val="005176A3"/>
    <w:rsid w:val="00525473"/>
    <w:rsid w:val="005269E5"/>
    <w:rsid w:val="005317C2"/>
    <w:rsid w:val="00541046"/>
    <w:rsid w:val="005445B2"/>
    <w:rsid w:val="00550200"/>
    <w:rsid w:val="00552C47"/>
    <w:rsid w:val="00552C4A"/>
    <w:rsid w:val="00552EF6"/>
    <w:rsid w:val="00556947"/>
    <w:rsid w:val="0055699B"/>
    <w:rsid w:val="00566568"/>
    <w:rsid w:val="005866D0"/>
    <w:rsid w:val="00587955"/>
    <w:rsid w:val="00592A1B"/>
    <w:rsid w:val="005A2207"/>
    <w:rsid w:val="005A2A09"/>
    <w:rsid w:val="005A2D5A"/>
    <w:rsid w:val="005B20A7"/>
    <w:rsid w:val="005C1E0C"/>
    <w:rsid w:val="005C6E21"/>
    <w:rsid w:val="005E2230"/>
    <w:rsid w:val="005E280B"/>
    <w:rsid w:val="005E38CB"/>
    <w:rsid w:val="005E4D76"/>
    <w:rsid w:val="005E716B"/>
    <w:rsid w:val="005E734A"/>
    <w:rsid w:val="005F0327"/>
    <w:rsid w:val="005F4CF4"/>
    <w:rsid w:val="005F50CE"/>
    <w:rsid w:val="0060409F"/>
    <w:rsid w:val="006050FD"/>
    <w:rsid w:val="00613528"/>
    <w:rsid w:val="00613FFD"/>
    <w:rsid w:val="00634FA9"/>
    <w:rsid w:val="00643718"/>
    <w:rsid w:val="006440A6"/>
    <w:rsid w:val="00644A50"/>
    <w:rsid w:val="00652D1E"/>
    <w:rsid w:val="00653CA1"/>
    <w:rsid w:val="00670B7C"/>
    <w:rsid w:val="00673E43"/>
    <w:rsid w:val="00680089"/>
    <w:rsid w:val="00681FA2"/>
    <w:rsid w:val="00683326"/>
    <w:rsid w:val="00683B20"/>
    <w:rsid w:val="0068525F"/>
    <w:rsid w:val="00686A47"/>
    <w:rsid w:val="00690A44"/>
    <w:rsid w:val="00695CD4"/>
    <w:rsid w:val="006A12A2"/>
    <w:rsid w:val="006A57CF"/>
    <w:rsid w:val="006C064B"/>
    <w:rsid w:val="006C17E1"/>
    <w:rsid w:val="006C6CEB"/>
    <w:rsid w:val="006D0BCB"/>
    <w:rsid w:val="006D7298"/>
    <w:rsid w:val="006E1A8E"/>
    <w:rsid w:val="006E6A89"/>
    <w:rsid w:val="006E6CFA"/>
    <w:rsid w:val="00706895"/>
    <w:rsid w:val="00706FB7"/>
    <w:rsid w:val="00717B14"/>
    <w:rsid w:val="00724133"/>
    <w:rsid w:val="00742842"/>
    <w:rsid w:val="00746D77"/>
    <w:rsid w:val="00750C27"/>
    <w:rsid w:val="0075250E"/>
    <w:rsid w:val="007561A3"/>
    <w:rsid w:val="007602BA"/>
    <w:rsid w:val="00760D9C"/>
    <w:rsid w:val="0076615C"/>
    <w:rsid w:val="0077027D"/>
    <w:rsid w:val="00771560"/>
    <w:rsid w:val="0077231E"/>
    <w:rsid w:val="0077706B"/>
    <w:rsid w:val="00777381"/>
    <w:rsid w:val="00782183"/>
    <w:rsid w:val="00782709"/>
    <w:rsid w:val="00783F2B"/>
    <w:rsid w:val="00785820"/>
    <w:rsid w:val="0078747F"/>
    <w:rsid w:val="007A105B"/>
    <w:rsid w:val="007A20F5"/>
    <w:rsid w:val="007A4AF5"/>
    <w:rsid w:val="007B28FD"/>
    <w:rsid w:val="007C08E6"/>
    <w:rsid w:val="007D1972"/>
    <w:rsid w:val="007D549D"/>
    <w:rsid w:val="007D65A2"/>
    <w:rsid w:val="007E4FD7"/>
    <w:rsid w:val="007F1536"/>
    <w:rsid w:val="007F3C1C"/>
    <w:rsid w:val="008026F7"/>
    <w:rsid w:val="008066C3"/>
    <w:rsid w:val="00806CCB"/>
    <w:rsid w:val="00812A9A"/>
    <w:rsid w:val="00817C3A"/>
    <w:rsid w:val="00820C95"/>
    <w:rsid w:val="008303B4"/>
    <w:rsid w:val="008309CD"/>
    <w:rsid w:val="008321C2"/>
    <w:rsid w:val="00835DEC"/>
    <w:rsid w:val="008456B3"/>
    <w:rsid w:val="008530F0"/>
    <w:rsid w:val="00861DBB"/>
    <w:rsid w:val="008656D3"/>
    <w:rsid w:val="0086682F"/>
    <w:rsid w:val="008736D5"/>
    <w:rsid w:val="00883D07"/>
    <w:rsid w:val="00891C6F"/>
    <w:rsid w:val="008936F0"/>
    <w:rsid w:val="00894A9D"/>
    <w:rsid w:val="008A155A"/>
    <w:rsid w:val="008A19DF"/>
    <w:rsid w:val="008A2EC2"/>
    <w:rsid w:val="008B00D4"/>
    <w:rsid w:val="008B3F20"/>
    <w:rsid w:val="008B5CCC"/>
    <w:rsid w:val="008B71D5"/>
    <w:rsid w:val="008C5D84"/>
    <w:rsid w:val="008C6AF5"/>
    <w:rsid w:val="008D07FF"/>
    <w:rsid w:val="008D3FBF"/>
    <w:rsid w:val="008E15F1"/>
    <w:rsid w:val="008F335F"/>
    <w:rsid w:val="008F710E"/>
    <w:rsid w:val="008F7ED1"/>
    <w:rsid w:val="00910548"/>
    <w:rsid w:val="00910E18"/>
    <w:rsid w:val="00911893"/>
    <w:rsid w:val="009128AE"/>
    <w:rsid w:val="009138F8"/>
    <w:rsid w:val="0092220A"/>
    <w:rsid w:val="00933D64"/>
    <w:rsid w:val="00941E8E"/>
    <w:rsid w:val="00946E03"/>
    <w:rsid w:val="00953DDC"/>
    <w:rsid w:val="0096367B"/>
    <w:rsid w:val="009778F6"/>
    <w:rsid w:val="00981A05"/>
    <w:rsid w:val="00981E9A"/>
    <w:rsid w:val="009820D5"/>
    <w:rsid w:val="009825A3"/>
    <w:rsid w:val="0099359F"/>
    <w:rsid w:val="0099439B"/>
    <w:rsid w:val="009A0304"/>
    <w:rsid w:val="009A3CC0"/>
    <w:rsid w:val="009A7B0B"/>
    <w:rsid w:val="009B0EE1"/>
    <w:rsid w:val="009B4559"/>
    <w:rsid w:val="009D17F8"/>
    <w:rsid w:val="009D45AE"/>
    <w:rsid w:val="009E02B5"/>
    <w:rsid w:val="009E54EC"/>
    <w:rsid w:val="009E7AD9"/>
    <w:rsid w:val="009E7C7F"/>
    <w:rsid w:val="009F2A35"/>
    <w:rsid w:val="009F53A8"/>
    <w:rsid w:val="00A06B57"/>
    <w:rsid w:val="00A10E99"/>
    <w:rsid w:val="00A13CD9"/>
    <w:rsid w:val="00A15868"/>
    <w:rsid w:val="00A24F43"/>
    <w:rsid w:val="00A427AC"/>
    <w:rsid w:val="00A431FE"/>
    <w:rsid w:val="00A44A87"/>
    <w:rsid w:val="00A451A2"/>
    <w:rsid w:val="00A45BDC"/>
    <w:rsid w:val="00A54895"/>
    <w:rsid w:val="00A55320"/>
    <w:rsid w:val="00A6300C"/>
    <w:rsid w:val="00A651E6"/>
    <w:rsid w:val="00A71726"/>
    <w:rsid w:val="00A73B08"/>
    <w:rsid w:val="00A83B2F"/>
    <w:rsid w:val="00A873BB"/>
    <w:rsid w:val="00A92738"/>
    <w:rsid w:val="00AA0E3F"/>
    <w:rsid w:val="00AA15AF"/>
    <w:rsid w:val="00AA2345"/>
    <w:rsid w:val="00AD36E5"/>
    <w:rsid w:val="00AE3580"/>
    <w:rsid w:val="00AE7C2F"/>
    <w:rsid w:val="00AF2EC2"/>
    <w:rsid w:val="00B008D7"/>
    <w:rsid w:val="00B02AFE"/>
    <w:rsid w:val="00B02C06"/>
    <w:rsid w:val="00B1053B"/>
    <w:rsid w:val="00B17752"/>
    <w:rsid w:val="00B208B7"/>
    <w:rsid w:val="00B23959"/>
    <w:rsid w:val="00B260EF"/>
    <w:rsid w:val="00B30FD7"/>
    <w:rsid w:val="00B37D33"/>
    <w:rsid w:val="00B46AC3"/>
    <w:rsid w:val="00B51DD9"/>
    <w:rsid w:val="00B55F7A"/>
    <w:rsid w:val="00B56F88"/>
    <w:rsid w:val="00B602AB"/>
    <w:rsid w:val="00B614FD"/>
    <w:rsid w:val="00B63DF5"/>
    <w:rsid w:val="00B64E9B"/>
    <w:rsid w:val="00B75CDE"/>
    <w:rsid w:val="00B8140A"/>
    <w:rsid w:val="00B82E20"/>
    <w:rsid w:val="00B93A4B"/>
    <w:rsid w:val="00BA3410"/>
    <w:rsid w:val="00BA5D2D"/>
    <w:rsid w:val="00BA7DE2"/>
    <w:rsid w:val="00BB3D88"/>
    <w:rsid w:val="00BB74BD"/>
    <w:rsid w:val="00BC3658"/>
    <w:rsid w:val="00BC3C97"/>
    <w:rsid w:val="00BC6ADC"/>
    <w:rsid w:val="00BC77D8"/>
    <w:rsid w:val="00BD5835"/>
    <w:rsid w:val="00BD6EEC"/>
    <w:rsid w:val="00C0642E"/>
    <w:rsid w:val="00C079AE"/>
    <w:rsid w:val="00C34851"/>
    <w:rsid w:val="00C420E4"/>
    <w:rsid w:val="00C61581"/>
    <w:rsid w:val="00C624D5"/>
    <w:rsid w:val="00C67EAB"/>
    <w:rsid w:val="00C72DCD"/>
    <w:rsid w:val="00C73E24"/>
    <w:rsid w:val="00C75927"/>
    <w:rsid w:val="00C81008"/>
    <w:rsid w:val="00C853E0"/>
    <w:rsid w:val="00CA77F4"/>
    <w:rsid w:val="00CB0691"/>
    <w:rsid w:val="00CB07FC"/>
    <w:rsid w:val="00CB129B"/>
    <w:rsid w:val="00CB16B2"/>
    <w:rsid w:val="00CB3005"/>
    <w:rsid w:val="00CB4A90"/>
    <w:rsid w:val="00CB7E58"/>
    <w:rsid w:val="00CC6CF2"/>
    <w:rsid w:val="00CC6E85"/>
    <w:rsid w:val="00CD3C58"/>
    <w:rsid w:val="00CD4222"/>
    <w:rsid w:val="00CD6636"/>
    <w:rsid w:val="00CE2399"/>
    <w:rsid w:val="00CE4CE2"/>
    <w:rsid w:val="00CE503E"/>
    <w:rsid w:val="00D04A3E"/>
    <w:rsid w:val="00D12245"/>
    <w:rsid w:val="00D15A74"/>
    <w:rsid w:val="00D177BD"/>
    <w:rsid w:val="00D21055"/>
    <w:rsid w:val="00D22AD2"/>
    <w:rsid w:val="00D2529E"/>
    <w:rsid w:val="00D257CC"/>
    <w:rsid w:val="00D32807"/>
    <w:rsid w:val="00D413E4"/>
    <w:rsid w:val="00D50E5D"/>
    <w:rsid w:val="00D51028"/>
    <w:rsid w:val="00D51831"/>
    <w:rsid w:val="00D74F36"/>
    <w:rsid w:val="00D81A4E"/>
    <w:rsid w:val="00D942D9"/>
    <w:rsid w:val="00D95975"/>
    <w:rsid w:val="00D95E55"/>
    <w:rsid w:val="00D97DA8"/>
    <w:rsid w:val="00DB0696"/>
    <w:rsid w:val="00DB40A7"/>
    <w:rsid w:val="00DC66EF"/>
    <w:rsid w:val="00DF2350"/>
    <w:rsid w:val="00E066FA"/>
    <w:rsid w:val="00E06C1B"/>
    <w:rsid w:val="00E23B49"/>
    <w:rsid w:val="00E3376E"/>
    <w:rsid w:val="00E34D95"/>
    <w:rsid w:val="00E36130"/>
    <w:rsid w:val="00E36C84"/>
    <w:rsid w:val="00E70E3D"/>
    <w:rsid w:val="00E75DAD"/>
    <w:rsid w:val="00E766BF"/>
    <w:rsid w:val="00E80B40"/>
    <w:rsid w:val="00E851C5"/>
    <w:rsid w:val="00E86951"/>
    <w:rsid w:val="00E86A45"/>
    <w:rsid w:val="00EA079A"/>
    <w:rsid w:val="00EA1E7D"/>
    <w:rsid w:val="00EA29C4"/>
    <w:rsid w:val="00EA50C1"/>
    <w:rsid w:val="00EA5637"/>
    <w:rsid w:val="00EB38B2"/>
    <w:rsid w:val="00EC5807"/>
    <w:rsid w:val="00ED3031"/>
    <w:rsid w:val="00ED433C"/>
    <w:rsid w:val="00EE4ADA"/>
    <w:rsid w:val="00EE5744"/>
    <w:rsid w:val="00EF2EC7"/>
    <w:rsid w:val="00F07B9F"/>
    <w:rsid w:val="00F07E8E"/>
    <w:rsid w:val="00F1437F"/>
    <w:rsid w:val="00F17332"/>
    <w:rsid w:val="00F2417D"/>
    <w:rsid w:val="00F25377"/>
    <w:rsid w:val="00F40446"/>
    <w:rsid w:val="00F43219"/>
    <w:rsid w:val="00F70045"/>
    <w:rsid w:val="00F80310"/>
    <w:rsid w:val="00F82F24"/>
    <w:rsid w:val="00F85679"/>
    <w:rsid w:val="00F85E81"/>
    <w:rsid w:val="00F940A2"/>
    <w:rsid w:val="00F96358"/>
    <w:rsid w:val="00FA010E"/>
    <w:rsid w:val="00FB0CD0"/>
    <w:rsid w:val="00FB2E73"/>
    <w:rsid w:val="00FB44CB"/>
    <w:rsid w:val="00FB65CF"/>
    <w:rsid w:val="00FC14E3"/>
    <w:rsid w:val="00FC5FF7"/>
    <w:rsid w:val="00FC6B57"/>
    <w:rsid w:val="00FD4893"/>
    <w:rsid w:val="00FD7395"/>
    <w:rsid w:val="00FE04EF"/>
    <w:rsid w:val="00FE064E"/>
    <w:rsid w:val="00FE2036"/>
    <w:rsid w:val="00FE4F60"/>
    <w:rsid w:val="00FE760A"/>
    <w:rsid w:val="00FF2C3C"/>
    <w:rsid w:val="00FF7BE7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B"/>
    <w:pPr>
      <w:spacing w:line="240" w:lineRule="auto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771560"/>
    <w:pPr>
      <w:keepNext/>
      <w:numPr>
        <w:numId w:val="10"/>
      </w:numPr>
      <w:spacing w:before="240" w:after="60"/>
      <w:outlineLvl w:val="0"/>
    </w:pPr>
    <w:rPr>
      <w:rFonts w:ascii="Arial" w:eastAsiaTheme="majorEastAsia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1560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1560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rsid w:val="00771560"/>
    <w:pPr>
      <w:keepNext/>
      <w:numPr>
        <w:ilvl w:val="3"/>
        <w:numId w:val="10"/>
      </w:numPr>
      <w:spacing w:before="240" w:after="6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771560"/>
    <w:pPr>
      <w:numPr>
        <w:ilvl w:val="4"/>
        <w:numId w:val="10"/>
      </w:numPr>
      <w:spacing w:before="240" w:after="60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1560"/>
    <w:pPr>
      <w:numPr>
        <w:ilvl w:val="5"/>
        <w:numId w:val="10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71560"/>
    <w:pPr>
      <w:numPr>
        <w:ilvl w:val="6"/>
        <w:numId w:val="10"/>
      </w:numPr>
      <w:spacing w:before="240" w:after="60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"/>
    <w:next w:val="a"/>
    <w:link w:val="80"/>
    <w:rsid w:val="00771560"/>
    <w:pPr>
      <w:numPr>
        <w:ilvl w:val="7"/>
        <w:numId w:val="10"/>
      </w:num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rsid w:val="00771560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60"/>
    <w:rPr>
      <w:rFonts w:ascii="Arial" w:eastAsiaTheme="maj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1560"/>
    <w:rPr>
      <w:rFonts w:ascii="Arial" w:eastAsia="Times New Roman" w:hAnsi="Arial" w:cs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77156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156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771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1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1560"/>
    <w:rPr>
      <w:rFonts w:ascii="Arial" w:eastAsia="Times New Roman" w:hAnsi="Arial" w:cs="Arial"/>
      <w:sz w:val="24"/>
      <w:lang w:eastAsia="ru-RU"/>
    </w:rPr>
  </w:style>
  <w:style w:type="paragraph" w:styleId="11">
    <w:name w:val="toc 1"/>
    <w:basedOn w:val="a"/>
    <w:autoRedefine/>
    <w:uiPriority w:val="39"/>
    <w:rsid w:val="00771560"/>
    <w:pPr>
      <w:tabs>
        <w:tab w:val="right" w:leader="dot" w:pos="8885"/>
      </w:tabs>
    </w:pPr>
    <w:rPr>
      <w:rFonts w:ascii="Arial" w:eastAsia="Times New Roman" w:hAnsi="Arial" w:cs="Arial"/>
    </w:rPr>
  </w:style>
  <w:style w:type="paragraph" w:styleId="21">
    <w:name w:val="toc 2"/>
    <w:basedOn w:val="a"/>
    <w:autoRedefine/>
    <w:uiPriority w:val="39"/>
    <w:rsid w:val="00771560"/>
    <w:pPr>
      <w:ind w:left="220"/>
    </w:pPr>
    <w:rPr>
      <w:rFonts w:ascii="Arial" w:eastAsia="Times New Roman" w:hAnsi="Arial" w:cs="Arial"/>
    </w:rPr>
  </w:style>
  <w:style w:type="paragraph" w:styleId="31">
    <w:name w:val="toc 3"/>
    <w:basedOn w:val="a"/>
    <w:next w:val="a"/>
    <w:autoRedefine/>
    <w:uiPriority w:val="39"/>
    <w:rsid w:val="00771560"/>
    <w:pPr>
      <w:tabs>
        <w:tab w:val="left" w:pos="1320"/>
        <w:tab w:val="right" w:leader="dot" w:pos="8931"/>
      </w:tabs>
      <w:spacing w:after="100"/>
      <w:ind w:left="440"/>
    </w:pPr>
    <w:rPr>
      <w:rFonts w:ascii="Arial" w:eastAsia="Times New Roman" w:hAnsi="Arial" w:cs="Arial"/>
    </w:rPr>
  </w:style>
  <w:style w:type="paragraph" w:styleId="a3">
    <w:name w:val="annotation text"/>
    <w:basedOn w:val="a"/>
    <w:link w:val="a4"/>
    <w:rsid w:val="00771560"/>
    <w:rPr>
      <w:rFonts w:ascii="Arial" w:eastAsia="Times New Roman" w:hAnsi="Arial" w:cs="Arial"/>
      <w:szCs w:val="20"/>
    </w:rPr>
  </w:style>
  <w:style w:type="character" w:customStyle="1" w:styleId="a4">
    <w:name w:val="Текст примечания Знак"/>
    <w:basedOn w:val="a0"/>
    <w:link w:val="a3"/>
    <w:rsid w:val="007715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1560"/>
    <w:pPr>
      <w:tabs>
        <w:tab w:val="center" w:pos="4677"/>
        <w:tab w:val="right" w:pos="9355"/>
      </w:tabs>
    </w:pPr>
    <w:rPr>
      <w:color w:val="000000" w:themeColor="text1"/>
    </w:rPr>
  </w:style>
  <w:style w:type="character" w:customStyle="1" w:styleId="a6">
    <w:name w:val="Верхний колонтитул Знак"/>
    <w:basedOn w:val="a0"/>
    <w:link w:val="a5"/>
    <w:uiPriority w:val="99"/>
    <w:rsid w:val="00771560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1560"/>
    <w:pPr>
      <w:tabs>
        <w:tab w:val="center" w:pos="4677"/>
        <w:tab w:val="right" w:pos="9355"/>
      </w:tabs>
    </w:pPr>
    <w:rPr>
      <w:color w:val="000000" w:themeColor="text1"/>
    </w:rPr>
  </w:style>
  <w:style w:type="character" w:customStyle="1" w:styleId="a8">
    <w:name w:val="Нижний колонтитул Знак"/>
    <w:basedOn w:val="a0"/>
    <w:link w:val="a7"/>
    <w:uiPriority w:val="99"/>
    <w:rsid w:val="00771560"/>
    <w:rPr>
      <w:rFonts w:ascii="Times New Roman" w:eastAsiaTheme="minorEastAsia" w:hAnsi="Times New Roman"/>
      <w:color w:val="000000" w:themeColor="text1"/>
      <w:sz w:val="24"/>
      <w:lang w:eastAsia="ru-RU"/>
    </w:rPr>
  </w:style>
  <w:style w:type="character" w:styleId="a9">
    <w:name w:val="line number"/>
    <w:basedOn w:val="a0"/>
    <w:rsid w:val="00771560"/>
  </w:style>
  <w:style w:type="character" w:styleId="aa">
    <w:name w:val="Hyperlink"/>
    <w:basedOn w:val="a0"/>
    <w:uiPriority w:val="99"/>
    <w:rsid w:val="00771560"/>
    <w:rPr>
      <w:color w:val="0000FF"/>
      <w:u w:val="single"/>
    </w:rPr>
  </w:style>
  <w:style w:type="character" w:styleId="ab">
    <w:name w:val="FollowedHyperlink"/>
    <w:basedOn w:val="a0"/>
    <w:uiPriority w:val="99"/>
    <w:rsid w:val="00771560"/>
    <w:rPr>
      <w:color w:val="800080"/>
      <w:u w:val="single"/>
    </w:rPr>
  </w:style>
  <w:style w:type="character" w:styleId="ac">
    <w:name w:val="Strong"/>
    <w:basedOn w:val="a0"/>
    <w:uiPriority w:val="22"/>
    <w:qFormat/>
    <w:rsid w:val="00771560"/>
    <w:rPr>
      <w:b/>
      <w:bCs/>
    </w:rPr>
  </w:style>
  <w:style w:type="character" w:styleId="ad">
    <w:name w:val="Emphasis"/>
    <w:basedOn w:val="a0"/>
    <w:uiPriority w:val="20"/>
    <w:qFormat/>
    <w:rsid w:val="00771560"/>
    <w:rPr>
      <w:i/>
      <w:iCs/>
    </w:rPr>
  </w:style>
  <w:style w:type="paragraph" w:styleId="ae">
    <w:name w:val="Document Map"/>
    <w:basedOn w:val="a"/>
    <w:link w:val="af"/>
    <w:rsid w:val="00771560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771560"/>
    <w:rPr>
      <w:rFonts w:ascii="Tahoma" w:eastAsiaTheme="minorEastAsia" w:hAnsi="Tahoma" w:cs="Tahoma"/>
      <w:sz w:val="16"/>
      <w:szCs w:val="16"/>
      <w:shd w:val="clear" w:color="auto" w:fill="000080"/>
      <w:lang w:eastAsia="ru-RU"/>
    </w:rPr>
  </w:style>
  <w:style w:type="paragraph" w:styleId="af0">
    <w:name w:val="Normal (Web)"/>
    <w:basedOn w:val="a"/>
    <w:uiPriority w:val="99"/>
    <w:unhideWhenUsed/>
    <w:rsid w:val="0077156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1">
    <w:name w:val="annotation subject"/>
    <w:basedOn w:val="a3"/>
    <w:next w:val="a3"/>
    <w:link w:val="af2"/>
    <w:rsid w:val="00771560"/>
    <w:rPr>
      <w:b/>
      <w:bCs/>
    </w:rPr>
  </w:style>
  <w:style w:type="character" w:customStyle="1" w:styleId="af2">
    <w:name w:val="Тема примечания Знак"/>
    <w:basedOn w:val="a4"/>
    <w:link w:val="af1"/>
    <w:rsid w:val="00771560"/>
    <w:rPr>
      <w:b/>
      <w:bCs/>
    </w:rPr>
  </w:style>
  <w:style w:type="paragraph" w:styleId="af3">
    <w:name w:val="Balloon Text"/>
    <w:basedOn w:val="a"/>
    <w:link w:val="af4"/>
    <w:uiPriority w:val="99"/>
    <w:rsid w:val="007715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771560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7715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rsid w:val="00771560"/>
    <w:pPr>
      <w:spacing w:line="240" w:lineRule="auto"/>
    </w:pPr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f7">
    <w:name w:val="List Paragraph"/>
    <w:basedOn w:val="a"/>
    <w:uiPriority w:val="34"/>
    <w:qFormat/>
    <w:rsid w:val="00771560"/>
    <w:pPr>
      <w:ind w:left="720"/>
      <w:contextualSpacing/>
    </w:pPr>
    <w:rPr>
      <w:rFonts w:ascii="Arial" w:eastAsia="Times New Roman" w:hAnsi="Arial" w:cs="Arial"/>
    </w:rPr>
  </w:style>
  <w:style w:type="character" w:styleId="af8">
    <w:name w:val="Intense Emphasis"/>
    <w:basedOn w:val="a0"/>
    <w:uiPriority w:val="21"/>
    <w:rsid w:val="0077156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rsid w:val="00771560"/>
    <w:rPr>
      <w:smallCaps/>
      <w:color w:val="C0504D" w:themeColor="accent2"/>
      <w:u w:val="single"/>
    </w:rPr>
  </w:style>
  <w:style w:type="character" w:styleId="afa">
    <w:name w:val="Book Title"/>
    <w:basedOn w:val="a0"/>
    <w:uiPriority w:val="33"/>
    <w:qFormat/>
    <w:rsid w:val="00771560"/>
    <w:rPr>
      <w:b/>
      <w:bCs/>
      <w:smallCaps/>
      <w:spacing w:val="5"/>
    </w:rPr>
  </w:style>
  <w:style w:type="paragraph" w:customStyle="1" w:styleId="Author">
    <w:name w:val="Author"/>
    <w:basedOn w:val="a"/>
    <w:rsid w:val="00C67EAB"/>
    <w:pPr>
      <w:spacing w:after="360"/>
      <w:ind w:left="567" w:right="567" w:firstLine="0"/>
      <w:jc w:val="center"/>
    </w:pPr>
    <w:rPr>
      <w:rFonts w:eastAsia="Times New Roman" w:cs="Times New Roman"/>
      <w:sz w:val="22"/>
      <w:szCs w:val="20"/>
      <w:lang w:val="en-US"/>
    </w:rPr>
  </w:style>
  <w:style w:type="character" w:styleId="afb">
    <w:name w:val="footnote reference"/>
    <w:basedOn w:val="a0"/>
    <w:semiHidden/>
    <w:rsid w:val="00C67EAB"/>
    <w:rPr>
      <w:vertAlign w:val="superscript"/>
    </w:rPr>
  </w:style>
  <w:style w:type="paragraph" w:customStyle="1" w:styleId="PapersTitle">
    <w:name w:val="Paper's Title"/>
    <w:basedOn w:val="a"/>
    <w:rsid w:val="00C67EAB"/>
    <w:pPr>
      <w:spacing w:after="360"/>
      <w:ind w:firstLine="0"/>
      <w:jc w:val="center"/>
    </w:pPr>
    <w:rPr>
      <w:rFonts w:eastAsia="Times New Roman" w:cs="Times New Roman"/>
      <w:b/>
      <w:sz w:val="24"/>
      <w:szCs w:val="20"/>
      <w:lang w:val="en-US"/>
    </w:rPr>
  </w:style>
  <w:style w:type="paragraph" w:customStyle="1" w:styleId="UDK">
    <w:name w:val="UDK"/>
    <w:basedOn w:val="a"/>
    <w:rsid w:val="00C67EAB"/>
    <w:pPr>
      <w:keepNext/>
      <w:keepLines/>
      <w:spacing w:after="360"/>
      <w:ind w:left="567" w:right="567" w:firstLine="0"/>
      <w:jc w:val="left"/>
    </w:pPr>
    <w:rPr>
      <w:rFonts w:eastAsia="Times New Roman" w:cs="Times New Roman"/>
      <w:kern w:val="28"/>
      <w:sz w:val="24"/>
      <w:szCs w:val="20"/>
    </w:rPr>
  </w:style>
  <w:style w:type="paragraph" w:customStyle="1" w:styleId="afc">
    <w:name w:val="Àííîòàöèÿ"/>
    <w:basedOn w:val="a"/>
    <w:rsid w:val="00C67EAB"/>
    <w:pPr>
      <w:spacing w:after="240"/>
      <w:ind w:left="567" w:right="567" w:firstLine="0"/>
    </w:pPr>
    <w:rPr>
      <w:rFonts w:eastAsia="Times New Roman" w:cs="Times New Roman"/>
      <w:sz w:val="18"/>
      <w:szCs w:val="20"/>
      <w:lang w:val="en-US"/>
    </w:rPr>
  </w:style>
  <w:style w:type="character" w:customStyle="1" w:styleId="apple-converted-space">
    <w:name w:val="apple-converted-space"/>
    <w:basedOn w:val="a0"/>
    <w:rsid w:val="00C67EAB"/>
  </w:style>
  <w:style w:type="paragraph" w:customStyle="1" w:styleId="ParagraphTitle">
    <w:name w:val="Paragraph Title"/>
    <w:basedOn w:val="a"/>
    <w:rsid w:val="00C67EAB"/>
    <w:pPr>
      <w:spacing w:before="120" w:after="120"/>
      <w:ind w:firstLine="0"/>
      <w:jc w:val="center"/>
    </w:pPr>
    <w:rPr>
      <w:rFonts w:eastAsia="Times New Roman" w:cs="Times New Roman"/>
      <w:sz w:val="22"/>
      <w:szCs w:val="20"/>
      <w:lang w:val="en-US"/>
    </w:rPr>
  </w:style>
  <w:style w:type="character" w:customStyle="1" w:styleId="citation">
    <w:name w:val="citation"/>
    <w:basedOn w:val="a0"/>
    <w:rsid w:val="00C67EAB"/>
  </w:style>
  <w:style w:type="paragraph" w:customStyle="1" w:styleId="afd">
    <w:name w:val="Содержимое таблицы"/>
    <w:basedOn w:val="a"/>
    <w:link w:val="afe"/>
    <w:qFormat/>
    <w:rsid w:val="00C67EAB"/>
    <w:pPr>
      <w:ind w:firstLine="0"/>
    </w:pPr>
  </w:style>
  <w:style w:type="character" w:customStyle="1" w:styleId="afe">
    <w:name w:val="Содержимое таблицы Знак"/>
    <w:basedOn w:val="a0"/>
    <w:link w:val="afd"/>
    <w:rsid w:val="00C67EAB"/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National_Instrument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ivdon.ru/magazine/search?search=%D0%95.%D0%92.+%D0%A8%D0%B5%D1%80%D0%BE%D0%B2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vdon.ru/magazine/search?search=%D0%A1.%D0%9E.+%D0%9A%D1%80%D0%B0%D1%81%D0%BD%D0%B8%D0%BA%D0%BE%D0%B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vdon.ru/magazine/search?search=%D0%98.%D0%95.+%D0%9B%D1%8B%D1%81%D0%B5%D0%BD%D0%BA%D0%BE" TargetMode="External"/><Relationship Id="rId25" Type="http://schemas.openxmlformats.org/officeDocument/2006/relationships/hyperlink" Target="http://www.ngpedia.ru/id271295p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vdon.ru/magazine/search?search=%D0%91.%D0%93.+%D0%9A%D0%BE%D0%BD%D0%BE%D0%BF%D0%BB%D0%B5%D0%B2" TargetMode="External"/><Relationship Id="rId20" Type="http://schemas.openxmlformats.org/officeDocument/2006/relationships/hyperlink" Target="http://www.ivdon.ru/magazine/search?search=%D0%A1.%D0%90.+%D0%A2%D0%BE%D0%BB%D0%BC%D0%B0%D1%87%D0%B5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ru.wikipedia.org/wiki/%D0%9B%D0%B8%D0%BD%D0%BD%D0%B8%D0%BA,_%D0%AE%D1%80%D0%B8%D0%B9_%D0%92%D0%BB%D0%B0%D0%B4%D0%B8%D0%BC%D0%B8%D1%80%D0%BE%D0%B2%D0%B8%D1%87_(%D0%BC%D0%B0%D1%82%D0%B5%D0%BC%D0%B0%D1%82%D0%B8%D0%BA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ru.wikipedia.org/wiki/%D0%9B%D0%B8%D0%BD%D0%BD%D0%B8%D0%BA,_%D0%AE%D1%80%D0%B8%D0%B9_%D0%92%D0%BB%D0%B0%D0%B4%D0%B8%D0%BC%D0%B8%D1%80%D0%BE%D0%B2%D0%B8%D1%87_(%D0%BC%D0%B0%D1%82%D0%B5%D0%BC%D0%B0%D1%82%D0%B8%D0%BA)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ivdon.ru/magazine/search?search=%D0%98.%D0%92.+%D0%A9%D0%B5%D1%80%D0%B1%D0%B0%D0%BD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yperlink" Target="http://www.ivdon.ru/magazine/archive/n3y2013/18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B7DB-F19E-4E3B-9498-0BA6FB86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Даня</cp:lastModifiedBy>
  <cp:revision>5</cp:revision>
  <dcterms:created xsi:type="dcterms:W3CDTF">2014-06-05T17:41:00Z</dcterms:created>
  <dcterms:modified xsi:type="dcterms:W3CDTF">2014-06-07T16:10:00Z</dcterms:modified>
</cp:coreProperties>
</file>