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0CED" w:rsidRDefault="006E7543" w:rsidP="00F12A7F">
      <w:pPr>
        <w:pStyle w:val="14"/>
        <w:spacing w:line="360" w:lineRule="auto"/>
        <w:ind w:firstLine="851"/>
        <w:jc w:val="center"/>
        <w:rPr>
          <w:i w:val="0"/>
          <w:sz w:val="28"/>
          <w:szCs w:val="28"/>
        </w:rPr>
      </w:pPr>
      <w:r w:rsidRPr="006E7543">
        <w:rPr>
          <w:i w:val="0"/>
          <w:sz w:val="28"/>
          <w:szCs w:val="28"/>
        </w:rPr>
        <w:t>Д.С. М</w:t>
      </w:r>
      <w:r w:rsidR="00A32C05" w:rsidRPr="006E7543">
        <w:rPr>
          <w:i w:val="0"/>
          <w:sz w:val="28"/>
          <w:szCs w:val="28"/>
        </w:rPr>
        <w:t>очалин</w:t>
      </w:r>
      <w:r w:rsidRPr="006E7543">
        <w:rPr>
          <w:i w:val="0"/>
          <w:sz w:val="28"/>
          <w:szCs w:val="28"/>
        </w:rPr>
        <w:t xml:space="preserve">, В.Г. </w:t>
      </w:r>
      <w:r>
        <w:rPr>
          <w:i w:val="0"/>
          <w:sz w:val="28"/>
          <w:szCs w:val="28"/>
        </w:rPr>
        <w:t>Т</w:t>
      </w:r>
      <w:r w:rsidR="00A32C05">
        <w:rPr>
          <w:i w:val="0"/>
          <w:sz w:val="28"/>
          <w:szCs w:val="28"/>
        </w:rPr>
        <w:t>итов</w:t>
      </w:r>
    </w:p>
    <w:p w:rsidR="00A32C05" w:rsidRPr="00A32C05" w:rsidRDefault="00A32C05" w:rsidP="00A32C05">
      <w:pPr>
        <w:pStyle w:val="20"/>
      </w:pPr>
    </w:p>
    <w:p w:rsidR="00F00CED" w:rsidRDefault="007E76A3" w:rsidP="00A32C05">
      <w:pPr>
        <w:pStyle w:val="20"/>
        <w:spacing w:line="360" w:lineRule="auto"/>
        <w:rPr>
          <w:caps w:val="0"/>
          <w:sz w:val="28"/>
          <w:szCs w:val="28"/>
        </w:rPr>
      </w:pPr>
      <w:r w:rsidRPr="006E7543">
        <w:rPr>
          <w:sz w:val="28"/>
          <w:szCs w:val="28"/>
        </w:rPr>
        <w:t>И</w:t>
      </w:r>
      <w:r w:rsidR="00A32C05" w:rsidRPr="006E7543">
        <w:rPr>
          <w:caps w:val="0"/>
          <w:sz w:val="28"/>
          <w:szCs w:val="28"/>
        </w:rPr>
        <w:t>нвариантная система управления</w:t>
      </w:r>
      <w:r w:rsidR="00A32C05">
        <w:rPr>
          <w:sz w:val="28"/>
          <w:szCs w:val="28"/>
        </w:rPr>
        <w:t xml:space="preserve"> </w:t>
      </w:r>
      <w:r w:rsidR="00A32C05" w:rsidRPr="006E7543">
        <w:rPr>
          <w:caps w:val="0"/>
          <w:sz w:val="28"/>
          <w:szCs w:val="28"/>
        </w:rPr>
        <w:t>электроприводом ав</w:t>
      </w:r>
      <w:r w:rsidR="00A32C05">
        <w:rPr>
          <w:caps w:val="0"/>
          <w:sz w:val="28"/>
          <w:szCs w:val="28"/>
        </w:rPr>
        <w:t>т</w:t>
      </w:r>
      <w:r w:rsidR="00A32C05" w:rsidRPr="006E7543">
        <w:rPr>
          <w:caps w:val="0"/>
          <w:sz w:val="28"/>
          <w:szCs w:val="28"/>
        </w:rPr>
        <w:t>о газа</w:t>
      </w:r>
    </w:p>
    <w:p w:rsidR="00A32C05" w:rsidRPr="00A32C05" w:rsidRDefault="00A32C05" w:rsidP="00A32C05">
      <w:pPr>
        <w:pStyle w:val="30"/>
      </w:pPr>
    </w:p>
    <w:p w:rsidR="006E7543" w:rsidRDefault="006E7543" w:rsidP="00F12A7F">
      <w:pPr>
        <w:pStyle w:val="30"/>
        <w:spacing w:line="360" w:lineRule="auto"/>
        <w:ind w:firstLine="851"/>
        <w:rPr>
          <w:sz w:val="28"/>
          <w:szCs w:val="28"/>
        </w:rPr>
      </w:pPr>
      <w:r w:rsidRPr="006E7543">
        <w:rPr>
          <w:sz w:val="28"/>
          <w:szCs w:val="28"/>
        </w:rPr>
        <w:t>Начиная с 2000г. В ОАО «Газпром» вопросы энергоэффективности и энергосбережения являются приоритетным направлением деятельности, и представляет собой комплекс программных мер, направленных на рациональное использование и экономию расхода топливно-энергетических ресурсов</w:t>
      </w:r>
      <w:r w:rsidR="00CC4865" w:rsidRPr="00CC4865">
        <w:rPr>
          <w:sz w:val="28"/>
          <w:szCs w:val="28"/>
        </w:rPr>
        <w:t xml:space="preserve"> [1</w:t>
      </w:r>
      <w:r w:rsidR="000F54A8" w:rsidRPr="000F54A8">
        <w:rPr>
          <w:sz w:val="28"/>
          <w:szCs w:val="28"/>
        </w:rPr>
        <w:t>-3</w:t>
      </w:r>
      <w:r w:rsidR="00CC4865" w:rsidRPr="00CC4865">
        <w:rPr>
          <w:sz w:val="28"/>
          <w:szCs w:val="28"/>
        </w:rPr>
        <w:t>]</w:t>
      </w:r>
      <w:r w:rsidRPr="006E7543">
        <w:rPr>
          <w:sz w:val="28"/>
          <w:szCs w:val="28"/>
        </w:rPr>
        <w:t>.</w:t>
      </w:r>
    </w:p>
    <w:p w:rsidR="00CB4073" w:rsidRPr="00CB4073" w:rsidRDefault="00CB4073" w:rsidP="00F12A7F">
      <w:pPr>
        <w:pStyle w:val="30"/>
        <w:spacing w:line="360" w:lineRule="auto"/>
        <w:ind w:firstLine="851"/>
        <w:rPr>
          <w:sz w:val="28"/>
          <w:szCs w:val="28"/>
        </w:rPr>
      </w:pPr>
      <w:r w:rsidRPr="00CB4073">
        <w:rPr>
          <w:sz w:val="28"/>
          <w:szCs w:val="28"/>
        </w:rPr>
        <w:t>Прогнозирование и планирование электропотребления на компрессорной станции является неотъемлемой частью экономии потребления топливно-энергетических ресурсов. Основными потребителями электроэнергии на компрессорной станции с газотурбинными газоперекачивающими агрегатами являются электродвигатели с короткозамкнутым ротором: маслонасосов, пожарных насосов, компрессоров, вентиляторов общеобменной вентиляции, вентиляторов воздушного охлаждения газа и запорно-регулирующей аппаратуры.</w:t>
      </w:r>
    </w:p>
    <w:p w:rsidR="006E7543" w:rsidRPr="006E7543" w:rsidRDefault="006E7543" w:rsidP="00F12A7F">
      <w:pPr>
        <w:pStyle w:val="30"/>
        <w:spacing w:line="360" w:lineRule="auto"/>
        <w:ind w:firstLine="851"/>
        <w:rPr>
          <w:sz w:val="28"/>
          <w:szCs w:val="28"/>
        </w:rPr>
      </w:pPr>
      <w:r w:rsidRPr="006E7543">
        <w:rPr>
          <w:sz w:val="28"/>
          <w:szCs w:val="28"/>
        </w:rPr>
        <w:t>Анализ величины расхода электроэнергии показывает, что основным потребителем электроэнергии на компрессорной станции</w:t>
      </w:r>
      <w:r w:rsidR="00A32B52">
        <w:rPr>
          <w:sz w:val="28"/>
          <w:szCs w:val="28"/>
        </w:rPr>
        <w:t xml:space="preserve"> с газотурбинными перекачивающими агрегатами</w:t>
      </w:r>
      <w:r w:rsidRPr="006E7543">
        <w:rPr>
          <w:sz w:val="28"/>
          <w:szCs w:val="28"/>
        </w:rPr>
        <w:t xml:space="preserve"> и в газотранспортной системе</w:t>
      </w:r>
      <w:r w:rsidR="00A32B52">
        <w:rPr>
          <w:sz w:val="28"/>
          <w:szCs w:val="28"/>
        </w:rPr>
        <w:t xml:space="preserve"> </w:t>
      </w:r>
      <w:r w:rsidRPr="006E7543">
        <w:rPr>
          <w:sz w:val="28"/>
          <w:szCs w:val="28"/>
        </w:rPr>
        <w:t>в целом является электропривод аппарата воздушного охлаждения газа. Охлаждение газа является наиболее энергоемким процессом (от 22 % и до 48 % расхода электроэнергии на компрессорной станции</w:t>
      </w:r>
      <w:r w:rsidR="00EF31DA">
        <w:rPr>
          <w:sz w:val="28"/>
          <w:szCs w:val="28"/>
        </w:rPr>
        <w:t xml:space="preserve"> </w:t>
      </w:r>
      <w:r w:rsidR="00A32B52">
        <w:rPr>
          <w:sz w:val="28"/>
          <w:szCs w:val="28"/>
        </w:rPr>
        <w:t xml:space="preserve">с газотурбинными перекачивающими агрегатами </w:t>
      </w:r>
      <w:r w:rsidR="00EF31DA" w:rsidRPr="00EF31DA">
        <w:rPr>
          <w:sz w:val="28"/>
          <w:szCs w:val="28"/>
        </w:rPr>
        <w:t>[</w:t>
      </w:r>
      <w:r w:rsidR="000F54A8" w:rsidRPr="000F54A8">
        <w:rPr>
          <w:sz w:val="28"/>
          <w:szCs w:val="28"/>
        </w:rPr>
        <w:t>4</w:t>
      </w:r>
      <w:r w:rsidR="00601CCB" w:rsidRPr="00601CCB">
        <w:rPr>
          <w:sz w:val="28"/>
          <w:szCs w:val="28"/>
        </w:rPr>
        <w:t>, 5</w:t>
      </w:r>
      <w:r w:rsidR="00EF31DA" w:rsidRPr="00EF31DA">
        <w:rPr>
          <w:sz w:val="28"/>
          <w:szCs w:val="28"/>
        </w:rPr>
        <w:t>]</w:t>
      </w:r>
      <w:r w:rsidRPr="006E7543">
        <w:rPr>
          <w:sz w:val="28"/>
          <w:szCs w:val="28"/>
        </w:rPr>
        <w:t>).</w:t>
      </w:r>
    </w:p>
    <w:p w:rsidR="00324420" w:rsidRDefault="00CB4073" w:rsidP="00F12A7F">
      <w:pPr>
        <w:pStyle w:val="a8"/>
        <w:spacing w:line="360" w:lineRule="auto"/>
        <w:ind w:firstLine="851"/>
      </w:pPr>
      <w:r>
        <w:rPr>
          <w:rFonts w:ascii="Times New Roman" w:hAnsi="Times New Roman"/>
          <w:sz w:val="28"/>
          <w:szCs w:val="28"/>
        </w:rPr>
        <w:t>В работе выполнена оценка</w:t>
      </w:r>
      <w:r w:rsidR="00EF31DA">
        <w:rPr>
          <w:rFonts w:ascii="Times New Roman" w:hAnsi="Times New Roman"/>
          <w:sz w:val="28"/>
          <w:szCs w:val="28"/>
        </w:rPr>
        <w:t xml:space="preserve"> потребления электрической энергии АВО газа </w:t>
      </w:r>
      <w:r>
        <w:rPr>
          <w:rFonts w:ascii="Times New Roman" w:hAnsi="Times New Roman"/>
          <w:sz w:val="28"/>
          <w:szCs w:val="28"/>
        </w:rPr>
        <w:t>и</w:t>
      </w:r>
      <w:r w:rsidR="00EF31DA">
        <w:rPr>
          <w:rFonts w:ascii="Times New Roman" w:hAnsi="Times New Roman"/>
          <w:sz w:val="28"/>
          <w:szCs w:val="28"/>
        </w:rPr>
        <w:t xml:space="preserve"> анализ исходных данных на участке </w:t>
      </w:r>
      <w:r w:rsidR="00EF31DA" w:rsidRPr="000809BD">
        <w:rPr>
          <w:rFonts w:ascii="Times New Roman" w:hAnsi="Times New Roman"/>
          <w:sz w:val="28"/>
          <w:szCs w:val="28"/>
        </w:rPr>
        <w:t>«Петровск-Писаревка» газопров</w:t>
      </w:r>
      <w:r w:rsidR="00EF31DA" w:rsidRPr="000809BD">
        <w:rPr>
          <w:rFonts w:ascii="Times New Roman" w:hAnsi="Times New Roman"/>
          <w:sz w:val="28"/>
          <w:szCs w:val="28"/>
        </w:rPr>
        <w:t>о</w:t>
      </w:r>
      <w:r w:rsidR="00EF31DA" w:rsidRPr="000809BD">
        <w:rPr>
          <w:rFonts w:ascii="Times New Roman" w:hAnsi="Times New Roman"/>
          <w:sz w:val="28"/>
          <w:szCs w:val="28"/>
        </w:rPr>
        <w:t xml:space="preserve">да «Уренгой-Новопсков» </w:t>
      </w:r>
      <w:r w:rsidR="00EF31DA">
        <w:rPr>
          <w:rFonts w:ascii="Times New Roman" w:hAnsi="Times New Roman"/>
          <w:sz w:val="28"/>
          <w:szCs w:val="28"/>
        </w:rPr>
        <w:t>(установленная мощность АВО газа на каждой КС, пропускная способность КС в зависимости от режима работа АВО газа, п</w:t>
      </w:r>
      <w:r w:rsidR="00EF31DA">
        <w:rPr>
          <w:rFonts w:ascii="Times New Roman" w:hAnsi="Times New Roman"/>
          <w:sz w:val="28"/>
          <w:szCs w:val="28"/>
        </w:rPr>
        <w:t>о</w:t>
      </w:r>
      <w:r w:rsidR="00EF31DA">
        <w:rPr>
          <w:rFonts w:ascii="Times New Roman" w:hAnsi="Times New Roman"/>
          <w:sz w:val="28"/>
          <w:szCs w:val="28"/>
        </w:rPr>
        <w:t xml:space="preserve">требление электроэнергии в течение года по месяцам, температура на входе и на выходе КС). </w:t>
      </w:r>
      <w:r w:rsidR="00324420" w:rsidRPr="00324420">
        <w:rPr>
          <w:rFonts w:ascii="Times New Roman" w:hAnsi="Times New Roman"/>
          <w:sz w:val="28"/>
          <w:szCs w:val="28"/>
        </w:rPr>
        <w:t>При расчете нормативной потребности в электроэнергии для АВО газа используется СТО Газпром 3.3-2-001-2006 «Методика нормиров</w:t>
      </w:r>
      <w:r w:rsidR="00324420" w:rsidRPr="00324420">
        <w:rPr>
          <w:rFonts w:ascii="Times New Roman" w:hAnsi="Times New Roman"/>
          <w:sz w:val="28"/>
          <w:szCs w:val="28"/>
        </w:rPr>
        <w:t>а</w:t>
      </w:r>
      <w:r w:rsidR="00324420" w:rsidRPr="00324420">
        <w:rPr>
          <w:rFonts w:ascii="Times New Roman" w:hAnsi="Times New Roman"/>
          <w:sz w:val="28"/>
          <w:szCs w:val="28"/>
        </w:rPr>
        <w:lastRenderedPageBreak/>
        <w:t>ния электроэнергии на собственные технологические нужды транспорта г</w:t>
      </w:r>
      <w:r w:rsidR="00324420" w:rsidRPr="00324420">
        <w:rPr>
          <w:rFonts w:ascii="Times New Roman" w:hAnsi="Times New Roman"/>
          <w:sz w:val="28"/>
          <w:szCs w:val="28"/>
        </w:rPr>
        <w:t>а</w:t>
      </w:r>
      <w:r w:rsidR="00324420" w:rsidRPr="00324420">
        <w:rPr>
          <w:rFonts w:ascii="Times New Roman" w:hAnsi="Times New Roman"/>
          <w:sz w:val="28"/>
          <w:szCs w:val="28"/>
        </w:rPr>
        <w:t>за»:</w:t>
      </w:r>
    </w:p>
    <w:tbl>
      <w:tblPr>
        <w:tblW w:w="0" w:type="auto"/>
        <w:tblInd w:w="142" w:type="dxa"/>
        <w:tblLook w:val="04A0"/>
      </w:tblPr>
      <w:tblGrid>
        <w:gridCol w:w="7955"/>
        <w:gridCol w:w="1474"/>
      </w:tblGrid>
      <w:tr w:rsidR="00324420" w:rsidRPr="00725BDF" w:rsidTr="00324420">
        <w:tc>
          <w:tcPr>
            <w:tcW w:w="7955" w:type="dxa"/>
          </w:tcPr>
          <w:p w:rsidR="00324420" w:rsidRPr="00725BDF" w:rsidRDefault="005516FA" w:rsidP="00F12A7F">
            <w:pPr>
              <w:pStyle w:val="30"/>
              <w:ind w:firstLine="851"/>
              <w:rPr>
                <w:rFonts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АВО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кц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ξ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24"/>
                                <w:szCs w:val="24"/>
                              </w:rPr>
                              <m:t>pi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24"/>
                                <w:szCs w:val="24"/>
                              </w:rPr>
                              <m:t>АВО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pi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АВО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ui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АВО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η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АВОi</m:t>
                            </m:r>
                          </m:sub>
                        </m:sSub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∙τ∙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474" w:type="dxa"/>
            <w:vAlign w:val="center"/>
          </w:tcPr>
          <w:p w:rsidR="00324420" w:rsidRPr="00C23A85" w:rsidRDefault="00324420" w:rsidP="00FB63F6">
            <w:pPr>
              <w:pStyle w:val="3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="00FB63F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.1)</w:t>
            </w:r>
          </w:p>
        </w:tc>
      </w:tr>
    </w:tbl>
    <w:p w:rsidR="00324420" w:rsidRPr="00324420" w:rsidRDefault="00324420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420">
        <w:rPr>
          <w:rFonts w:ascii="Times New Roman" w:hAnsi="Times New Roman"/>
          <w:sz w:val="28"/>
          <w:szCs w:val="28"/>
        </w:rPr>
        <w:t xml:space="preserve">где </w:t>
      </w:r>
      <w:r w:rsidR="005516FA" w:rsidRPr="00324420">
        <w:rPr>
          <w:rFonts w:ascii="Times New Roman" w:hAnsi="Times New Roman"/>
          <w:sz w:val="28"/>
          <w:szCs w:val="28"/>
        </w:rPr>
        <w:fldChar w:fldCharType="begin"/>
      </w:r>
      <w:r w:rsidRPr="00324420">
        <w:rPr>
          <w:rFonts w:ascii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pi</m:t>
            </m:r>
          </m:sub>
          <m:sup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АВО</m:t>
            </m:r>
          </m:sup>
        </m:sSubSup>
      </m:oMath>
      <w:r w:rsidRPr="00324420">
        <w:rPr>
          <w:rFonts w:ascii="Times New Roman" w:hAnsi="Times New Roman"/>
          <w:sz w:val="28"/>
          <w:szCs w:val="28"/>
        </w:rPr>
        <w:instrText xml:space="preserve"> </w:instrText>
      </w:r>
      <w:r w:rsidR="005516FA" w:rsidRPr="00324420">
        <w:rPr>
          <w:rFonts w:ascii="Times New Roman" w:hAnsi="Times New Roman"/>
          <w:sz w:val="28"/>
          <w:szCs w:val="28"/>
        </w:rPr>
        <w:fldChar w:fldCharType="end"/>
      </w:r>
      <w:r w:rsidR="005516FA" w:rsidRPr="00324420">
        <w:rPr>
          <w:rFonts w:ascii="Times New Roman" w:hAnsi="Times New Roman"/>
          <w:sz w:val="28"/>
          <w:szCs w:val="28"/>
        </w:rPr>
        <w:fldChar w:fldCharType="begin"/>
      </w:r>
      <w:r w:rsidRPr="00324420">
        <w:rPr>
          <w:rFonts w:ascii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pi</m:t>
            </m:r>
          </m:sub>
          <m:sup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АВО</m:t>
            </m:r>
          </m:sup>
        </m:sSubSup>
      </m:oMath>
      <w:r w:rsidRPr="00324420">
        <w:rPr>
          <w:rFonts w:ascii="Times New Roman" w:hAnsi="Times New Roman"/>
          <w:sz w:val="28"/>
          <w:szCs w:val="28"/>
        </w:rPr>
        <w:instrText xml:space="preserve"> </w:instrText>
      </w:r>
      <w:r w:rsidR="005516FA" w:rsidRPr="00324420">
        <w:rPr>
          <w:rFonts w:ascii="Times New Roman" w:hAnsi="Times New Roman"/>
          <w:sz w:val="28"/>
          <w:szCs w:val="28"/>
        </w:rPr>
        <w:fldChar w:fldCharType="end"/>
      </w:r>
      <w:r w:rsidR="005516FA" w:rsidRPr="00324420">
        <w:rPr>
          <w:rFonts w:ascii="Times New Roman" w:hAnsi="Times New Roman"/>
          <w:sz w:val="28"/>
          <w:szCs w:val="28"/>
        </w:rPr>
        <w:fldChar w:fldCharType="begin"/>
      </w:r>
      <w:r w:rsidRPr="00324420">
        <w:rPr>
          <w:rFonts w:ascii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pi</m:t>
            </m:r>
          </m:sub>
          <m:sup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АВО</m:t>
            </m:r>
          </m:sup>
        </m:sSubSup>
      </m:oMath>
      <w:r w:rsidRPr="00324420">
        <w:rPr>
          <w:rFonts w:ascii="Times New Roman" w:hAnsi="Times New Roman"/>
          <w:sz w:val="28"/>
          <w:szCs w:val="28"/>
        </w:rPr>
        <w:instrText xml:space="preserve"> </w:instrText>
      </w:r>
      <w:r w:rsidR="005516FA" w:rsidRPr="00324420">
        <w:rPr>
          <w:rFonts w:ascii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pi</m:t>
            </m:r>
          </m:sub>
          <m:sup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АВО</m:t>
            </m:r>
          </m:sup>
        </m:sSubSup>
      </m:oMath>
      <w:r w:rsidR="005516FA" w:rsidRPr="00324420">
        <w:rPr>
          <w:rFonts w:ascii="Times New Roman" w:hAnsi="Times New Roman"/>
          <w:sz w:val="28"/>
          <w:szCs w:val="28"/>
        </w:rPr>
        <w:fldChar w:fldCharType="end"/>
      </w:r>
      <w:r w:rsidRPr="00324420">
        <w:rPr>
          <w:rFonts w:ascii="Times New Roman" w:hAnsi="Times New Roman"/>
          <w:sz w:val="28"/>
          <w:szCs w:val="28"/>
        </w:rPr>
        <w:t xml:space="preserve"> - номинальная мощность i-го электродвигателя вентилятора АВО, кВт;</w:t>
      </w:r>
    </w:p>
    <w:p w:rsidR="00324420" w:rsidRPr="00324420" w:rsidRDefault="005516FA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АВО</m:t>
            </m:r>
          </m:sup>
        </m:sSubSup>
      </m:oMath>
      <w:r w:rsidR="00324420" w:rsidRPr="00324420">
        <w:rPr>
          <w:rFonts w:ascii="Times New Roman" w:hAnsi="Times New Roman"/>
          <w:sz w:val="28"/>
          <w:szCs w:val="28"/>
        </w:rPr>
        <w:t>– нормативный коэффициент использования мощности i-го эле</w:t>
      </w:r>
      <w:r w:rsidR="00324420" w:rsidRPr="00324420">
        <w:rPr>
          <w:rFonts w:ascii="Times New Roman" w:hAnsi="Times New Roman"/>
          <w:sz w:val="28"/>
          <w:szCs w:val="28"/>
        </w:rPr>
        <w:t>к</w:t>
      </w:r>
      <w:r w:rsidR="00324420" w:rsidRPr="00324420">
        <w:rPr>
          <w:rFonts w:ascii="Times New Roman" w:hAnsi="Times New Roman"/>
          <w:sz w:val="28"/>
          <w:szCs w:val="28"/>
        </w:rPr>
        <w:t>тродвигателя вентилятора АВО, с учетом регулировки угла атаки лопастей вентиляторов;</w:t>
      </w:r>
    </w:p>
    <w:p w:rsidR="00324420" w:rsidRPr="00324420" w:rsidRDefault="005516FA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ui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АВО</m:t>
            </m:r>
          </m:sup>
        </m:sSubSup>
      </m:oMath>
      <w:r w:rsidR="00324420" w:rsidRPr="00324420">
        <w:rPr>
          <w:rFonts w:ascii="Times New Roman" w:hAnsi="Times New Roman"/>
          <w:sz w:val="28"/>
          <w:szCs w:val="28"/>
        </w:rPr>
        <w:t>– нормативный коэффициент использования i-го электродвигателя вентилятора АВО, определяемый по таблице 5.1 СТО Газпром 3.3-2-001-2006 «Методика нормирования электроэнергии на собственные технологические нужды транспорта газа»;</w:t>
      </w:r>
    </w:p>
    <w:p w:rsidR="00324420" w:rsidRPr="00324420" w:rsidRDefault="005516FA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АВОi</m:t>
            </m:r>
          </m:sub>
        </m:sSub>
      </m:oMath>
      <w:r w:rsidR="00324420" w:rsidRPr="00324420">
        <w:rPr>
          <w:rFonts w:ascii="Times New Roman" w:hAnsi="Times New Roman"/>
          <w:sz w:val="28"/>
          <w:szCs w:val="28"/>
        </w:rPr>
        <w:t xml:space="preserve"> - КПД i-го электродвигателя вентилятора АВО (паспортные да</w:t>
      </w:r>
      <w:r w:rsidR="00324420" w:rsidRPr="00324420">
        <w:rPr>
          <w:rFonts w:ascii="Times New Roman" w:hAnsi="Times New Roman"/>
          <w:sz w:val="28"/>
          <w:szCs w:val="28"/>
        </w:rPr>
        <w:t>н</w:t>
      </w:r>
      <w:r w:rsidR="00324420" w:rsidRPr="00324420">
        <w:rPr>
          <w:rFonts w:ascii="Times New Roman" w:hAnsi="Times New Roman"/>
          <w:sz w:val="28"/>
          <w:szCs w:val="28"/>
        </w:rPr>
        <w:t>ные);</w:t>
      </w:r>
    </w:p>
    <w:p w:rsidR="00324420" w:rsidRPr="00324420" w:rsidRDefault="00B07F6C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τ</m:t>
        </m:r>
      </m:oMath>
      <w:r w:rsidRPr="00725BDF">
        <w:rPr>
          <w:rFonts w:cs="Times New Roman"/>
          <w:sz w:val="24"/>
          <w:szCs w:val="24"/>
        </w:rPr>
        <w:t>-</w:t>
      </w:r>
      <w:r w:rsidR="00324420" w:rsidRPr="00324420">
        <w:rPr>
          <w:rFonts w:ascii="Times New Roman" w:hAnsi="Times New Roman"/>
          <w:sz w:val="28"/>
          <w:szCs w:val="28"/>
        </w:rPr>
        <w:t xml:space="preserve"> продолжительность планируемого периода работы АВО газа, ч;</w:t>
      </w:r>
    </w:p>
    <w:p w:rsidR="00324420" w:rsidRPr="00324420" w:rsidRDefault="00B07F6C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ξ</m:t>
        </m:r>
      </m:oMath>
      <w:r w:rsidRPr="00725BDF">
        <w:rPr>
          <w:rFonts w:cs="Times New Roman"/>
          <w:sz w:val="24"/>
          <w:szCs w:val="24"/>
        </w:rPr>
        <w:t xml:space="preserve">- </w:t>
      </w:r>
      <w:r w:rsidR="00324420" w:rsidRPr="00324420">
        <w:rPr>
          <w:rFonts w:ascii="Times New Roman" w:hAnsi="Times New Roman"/>
          <w:sz w:val="28"/>
          <w:szCs w:val="28"/>
        </w:rPr>
        <w:t xml:space="preserve"> количество электродвигателей АВО газа.</w:t>
      </w:r>
    </w:p>
    <w:p w:rsidR="00CB4073" w:rsidRDefault="006455B5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Исходные и расчетные </w:t>
      </w:r>
      <w:r w:rsidR="00CB4073">
        <w:rPr>
          <w:rFonts w:ascii="Times New Roman" w:hAnsi="Times New Roman"/>
          <w:sz w:val="28"/>
          <w:szCs w:val="28"/>
        </w:rPr>
        <w:t>данные сведены в таблицу 1</w:t>
      </w:r>
      <w:r>
        <w:rPr>
          <w:rFonts w:ascii="Times New Roman" w:hAnsi="Times New Roman"/>
          <w:sz w:val="28"/>
          <w:szCs w:val="28"/>
        </w:rPr>
        <w:t xml:space="preserve"> и 2</w:t>
      </w:r>
      <w:r w:rsidR="00CB4073">
        <w:rPr>
          <w:rFonts w:ascii="Times New Roman" w:hAnsi="Times New Roman"/>
          <w:sz w:val="28"/>
          <w:szCs w:val="28"/>
        </w:rPr>
        <w:t>.</w:t>
      </w:r>
    </w:p>
    <w:p w:rsidR="00CB4073" w:rsidRPr="00CB4073" w:rsidRDefault="00CB4073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– </w:t>
      </w:r>
      <w:r w:rsidRPr="00CB4073">
        <w:rPr>
          <w:rFonts w:ascii="Times New Roman" w:hAnsi="Times New Roman"/>
          <w:sz w:val="28"/>
          <w:szCs w:val="28"/>
        </w:rPr>
        <w:t>Исходные данные  для оценки потребления электрич</w:t>
      </w:r>
      <w:r w:rsidRPr="00CB4073">
        <w:rPr>
          <w:rFonts w:ascii="Times New Roman" w:hAnsi="Times New Roman"/>
          <w:sz w:val="28"/>
          <w:szCs w:val="28"/>
        </w:rPr>
        <w:t>е</w:t>
      </w:r>
      <w:r w:rsidRPr="00CB4073">
        <w:rPr>
          <w:rFonts w:ascii="Times New Roman" w:hAnsi="Times New Roman"/>
          <w:sz w:val="28"/>
          <w:szCs w:val="28"/>
        </w:rPr>
        <w:t xml:space="preserve">ской энергии АВО газа на участке «Петровск-Писаревка» газопровода «Уренгой-Новопсков» 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532"/>
        <w:gridCol w:w="554"/>
        <w:gridCol w:w="528"/>
        <w:gridCol w:w="9"/>
        <w:gridCol w:w="545"/>
        <w:gridCol w:w="566"/>
        <w:gridCol w:w="552"/>
        <w:gridCol w:w="554"/>
        <w:gridCol w:w="552"/>
        <w:gridCol w:w="555"/>
        <w:gridCol w:w="564"/>
        <w:gridCol w:w="557"/>
        <w:gridCol w:w="557"/>
        <w:gridCol w:w="527"/>
      </w:tblGrid>
      <w:tr w:rsidR="00497645" w:rsidRPr="00CB4073" w:rsidTr="006455B5">
        <w:trPr>
          <w:trHeight w:val="824"/>
          <w:jc w:val="center"/>
        </w:trPr>
        <w:tc>
          <w:tcPr>
            <w:tcW w:w="1008" w:type="pct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КС, на которой ра</w:t>
            </w:r>
            <w:r w:rsidRPr="00CB4073">
              <w:rPr>
                <w:rFonts w:ascii="Times New Roman" w:hAnsi="Times New Roman" w:cs="Times New Roman"/>
                <w:bCs/>
              </w:rPr>
              <w:t>с</w:t>
            </w:r>
            <w:r w:rsidRPr="00CB4073">
              <w:rPr>
                <w:rFonts w:ascii="Times New Roman" w:hAnsi="Times New Roman" w:cs="Times New Roman"/>
                <w:bCs/>
              </w:rPr>
              <w:t>сматривается ситу</w:t>
            </w:r>
            <w:r w:rsidRPr="00CB4073">
              <w:rPr>
                <w:rFonts w:ascii="Times New Roman" w:hAnsi="Times New Roman" w:cs="Times New Roman"/>
                <w:bCs/>
              </w:rPr>
              <w:t>а</w:t>
            </w:r>
            <w:r w:rsidRPr="00CB4073">
              <w:rPr>
                <w:rFonts w:ascii="Times New Roman" w:hAnsi="Times New Roman" w:cs="Times New Roman"/>
                <w:bCs/>
              </w:rPr>
              <w:t xml:space="preserve">ция с АВО </w:t>
            </w:r>
          </w:p>
        </w:tc>
        <w:tc>
          <w:tcPr>
            <w:tcW w:w="297" w:type="pct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АВО</w:t>
            </w:r>
          </w:p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% </w:t>
            </w:r>
          </w:p>
        </w:tc>
        <w:tc>
          <w:tcPr>
            <w:tcW w:w="1228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Пропускная способность МГ Уренгой - Новопсков по выходу КС Писаре</w:t>
            </w:r>
            <w:r w:rsidRPr="00CB4073">
              <w:rPr>
                <w:rFonts w:ascii="Times New Roman" w:hAnsi="Times New Roman" w:cs="Times New Roman"/>
                <w:bCs/>
              </w:rPr>
              <w:t>в</w:t>
            </w:r>
            <w:r w:rsidRPr="00CB4073">
              <w:rPr>
                <w:rFonts w:ascii="Times New Roman" w:hAnsi="Times New Roman" w:cs="Times New Roman"/>
                <w:bCs/>
              </w:rPr>
              <w:t>ка, млн.</w:t>
            </w:r>
            <w:r w:rsidR="00B12357" w:rsidRPr="00CB4073">
              <w:rPr>
                <w:rFonts w:ascii="Times New Roman" w:hAnsi="Times New Roman" w:cs="Times New Roman"/>
                <w:bCs/>
              </w:rPr>
              <w:t xml:space="preserve"> </w:t>
            </w:r>
            <w:r w:rsidRPr="00CB4073">
              <w:rPr>
                <w:rFonts w:ascii="Times New Roman" w:hAnsi="Times New Roman" w:cs="Times New Roman"/>
                <w:bCs/>
              </w:rPr>
              <w:t>м</w:t>
            </w:r>
            <w:r w:rsidR="00B12357" w:rsidRPr="00B12357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CB4073">
              <w:rPr>
                <w:rFonts w:ascii="Times New Roman" w:hAnsi="Times New Roman" w:cs="Times New Roman"/>
                <w:bCs/>
              </w:rPr>
              <w:t>/сут.</w:t>
            </w:r>
          </w:p>
        </w:tc>
        <w:tc>
          <w:tcPr>
            <w:tcW w:w="2466" w:type="pct"/>
            <w:gridSpan w:val="8"/>
            <w:shd w:val="clear" w:color="auto" w:fill="FFFFFF" w:themeFill="background1"/>
            <w:vAlign w:val="center"/>
          </w:tcPr>
          <w:p w:rsidR="00497645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Температура транспортируемого газа, °С</w:t>
            </w:r>
          </w:p>
        </w:tc>
      </w:tr>
      <w:tr w:rsidR="00497645" w:rsidRPr="00CB4073" w:rsidTr="006455B5">
        <w:trPr>
          <w:trHeight w:val="37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1 кв. </w:t>
            </w:r>
          </w:p>
        </w:tc>
        <w:tc>
          <w:tcPr>
            <w:tcW w:w="300" w:type="pct"/>
            <w:gridSpan w:val="2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2 кв. </w:t>
            </w:r>
          </w:p>
        </w:tc>
        <w:tc>
          <w:tcPr>
            <w:tcW w:w="304" w:type="pct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3 кв. </w:t>
            </w:r>
          </w:p>
        </w:tc>
        <w:tc>
          <w:tcPr>
            <w:tcW w:w="316" w:type="pct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4 кв. </w:t>
            </w:r>
          </w:p>
        </w:tc>
        <w:tc>
          <w:tcPr>
            <w:tcW w:w="617" w:type="pct"/>
            <w:gridSpan w:val="2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1 кв.</w:t>
            </w:r>
          </w:p>
        </w:tc>
        <w:tc>
          <w:tcPr>
            <w:tcW w:w="615" w:type="pct"/>
            <w:gridSpan w:val="2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2 кв.</w:t>
            </w: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3 кв.</w:t>
            </w:r>
          </w:p>
        </w:tc>
        <w:tc>
          <w:tcPr>
            <w:tcW w:w="608" w:type="pct"/>
            <w:gridSpan w:val="2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4 кв.</w:t>
            </w:r>
          </w:p>
        </w:tc>
      </w:tr>
      <w:tr w:rsidR="00497645" w:rsidRPr="00CB4073" w:rsidTr="006455B5">
        <w:trPr>
          <w:trHeight w:val="373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pct"/>
            <w:gridSpan w:val="2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645" w:rsidRPr="00CB4073" w:rsidRDefault="0049764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вход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вход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вход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вход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497645" w:rsidRPr="00CB4073" w:rsidRDefault="00497645" w:rsidP="00F12A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>ход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 w:val="restart"/>
            <w:shd w:val="clear" w:color="auto" w:fill="FFFFFF" w:themeFill="background1"/>
            <w:tcMar>
              <w:top w:w="15" w:type="dxa"/>
              <w:left w:w="133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Петровск </w:t>
            </w: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9.6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16.8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24.0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  <w:r w:rsidRPr="00CB4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  <w:r w:rsidRPr="00CB4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50.7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31.2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 w:val="restart"/>
            <w:shd w:val="clear" w:color="auto" w:fill="FFFFFF" w:themeFill="background1"/>
            <w:tcMar>
              <w:top w:w="15" w:type="dxa"/>
              <w:left w:w="133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lastRenderedPageBreak/>
              <w:t xml:space="preserve">Екатериновка </w:t>
            </w: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11.8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16.2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20.6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25.3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 w:val="restart"/>
            <w:shd w:val="clear" w:color="auto" w:fill="FFFFFF" w:themeFill="background1"/>
            <w:tcMar>
              <w:top w:w="15" w:type="dxa"/>
              <w:left w:w="133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Балашов </w:t>
            </w: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11.9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18.3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24.5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30.9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 w:val="restart"/>
            <w:shd w:val="clear" w:color="auto" w:fill="FFFFFF" w:themeFill="background1"/>
            <w:tcMar>
              <w:top w:w="15" w:type="dxa"/>
              <w:left w:w="133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Бубновка </w:t>
            </w: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60.3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11.9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60.2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20.0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28.7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103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98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93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103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36.9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 w:val="restart"/>
            <w:shd w:val="clear" w:color="auto" w:fill="FFFFFF" w:themeFill="background1"/>
            <w:tcMar>
              <w:top w:w="15" w:type="dxa"/>
              <w:left w:w="133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Калач </w:t>
            </w: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50.8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11.9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50.6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17.6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96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23.6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103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99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96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103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29.3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 w:val="restart"/>
            <w:shd w:val="clear" w:color="auto" w:fill="FFFFFF" w:themeFill="background1"/>
            <w:tcMar>
              <w:top w:w="15" w:type="dxa"/>
              <w:left w:w="133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Писаревка </w:t>
            </w: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33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69.9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73.4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15.0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104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99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95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102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71.7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55.7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25.8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102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87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100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64.7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34.3</w:t>
            </w:r>
          </w:p>
        </w:tc>
      </w:tr>
      <w:tr w:rsidR="00B12357" w:rsidRPr="00CB4073" w:rsidTr="006455B5">
        <w:trPr>
          <w:trHeight w:val="294"/>
          <w:jc w:val="center"/>
        </w:trPr>
        <w:tc>
          <w:tcPr>
            <w:tcW w:w="1008" w:type="pct"/>
            <w:vMerge/>
            <w:shd w:val="clear" w:color="auto" w:fill="FFFFFF" w:themeFill="background1"/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99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88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80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57" w:rsidRPr="00CB4073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98</w:t>
            </w:r>
            <w:r w:rsidR="00681352">
              <w:rPr>
                <w:rFonts w:ascii="Times New Roman" w:hAnsi="Times New Roman" w:cs="Times New Roman"/>
              </w:rPr>
              <w:t>.</w:t>
            </w:r>
            <w:r w:rsidRPr="00CB4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56.8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51.7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B12357" w:rsidRPr="00B12357" w:rsidRDefault="00B12357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2357">
              <w:rPr>
                <w:rFonts w:ascii="Times New Roman" w:hAnsi="Times New Roman" w:cs="Times New Roman"/>
              </w:rPr>
              <w:t>44.7</w:t>
            </w:r>
          </w:p>
        </w:tc>
      </w:tr>
    </w:tbl>
    <w:p w:rsidR="006455B5" w:rsidRPr="00CB4073" w:rsidRDefault="006455B5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Расчетные</w:t>
      </w:r>
      <w:r w:rsidRPr="00CB4073">
        <w:rPr>
          <w:rFonts w:ascii="Times New Roman" w:hAnsi="Times New Roman"/>
          <w:sz w:val="28"/>
          <w:szCs w:val="28"/>
        </w:rPr>
        <w:t xml:space="preserve"> данные </w:t>
      </w:r>
      <w:r>
        <w:rPr>
          <w:rFonts w:ascii="Times New Roman" w:hAnsi="Times New Roman"/>
          <w:sz w:val="28"/>
          <w:szCs w:val="28"/>
        </w:rPr>
        <w:t>по по</w:t>
      </w:r>
      <w:r w:rsidRPr="00CB4073">
        <w:rPr>
          <w:rFonts w:ascii="Times New Roman" w:hAnsi="Times New Roman"/>
          <w:sz w:val="28"/>
          <w:szCs w:val="28"/>
        </w:rPr>
        <w:t>треблени</w:t>
      </w:r>
      <w:r>
        <w:rPr>
          <w:rFonts w:ascii="Times New Roman" w:hAnsi="Times New Roman"/>
          <w:sz w:val="28"/>
          <w:szCs w:val="28"/>
        </w:rPr>
        <w:t>ю</w:t>
      </w:r>
      <w:r w:rsidRPr="00CB4073">
        <w:rPr>
          <w:rFonts w:ascii="Times New Roman" w:hAnsi="Times New Roman"/>
          <w:sz w:val="28"/>
          <w:szCs w:val="28"/>
        </w:rPr>
        <w:t xml:space="preserve"> электрической эне</w:t>
      </w:r>
      <w:r w:rsidRPr="00CB4073">
        <w:rPr>
          <w:rFonts w:ascii="Times New Roman" w:hAnsi="Times New Roman"/>
          <w:sz w:val="28"/>
          <w:szCs w:val="28"/>
        </w:rPr>
        <w:t>р</w:t>
      </w:r>
      <w:r w:rsidRPr="00CB4073">
        <w:rPr>
          <w:rFonts w:ascii="Times New Roman" w:hAnsi="Times New Roman"/>
          <w:sz w:val="28"/>
          <w:szCs w:val="28"/>
        </w:rPr>
        <w:t xml:space="preserve">гии АВО газа на участке «Петровск-Писаревка» газопровода «Уренгой-Новопсков»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617"/>
        <w:gridCol w:w="1004"/>
        <w:gridCol w:w="966"/>
        <w:gridCol w:w="968"/>
        <w:gridCol w:w="992"/>
        <w:gridCol w:w="951"/>
        <w:gridCol w:w="951"/>
        <w:gridCol w:w="951"/>
        <w:gridCol w:w="975"/>
      </w:tblGrid>
      <w:tr w:rsidR="006455B5" w:rsidRPr="00CB4073" w:rsidTr="00074023">
        <w:trPr>
          <w:trHeight w:val="824"/>
        </w:trPr>
        <w:tc>
          <w:tcPr>
            <w:tcW w:w="863" w:type="pct"/>
            <w:vMerge w:val="restart"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КС, на которой рассматривается ситуация с АВО</w:t>
            </w:r>
          </w:p>
        </w:tc>
        <w:tc>
          <w:tcPr>
            <w:tcW w:w="2096" w:type="pct"/>
            <w:gridSpan w:val="4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Установленная мощность, кВт</w:t>
            </w:r>
          </w:p>
        </w:tc>
        <w:tc>
          <w:tcPr>
            <w:tcW w:w="2041" w:type="pct"/>
            <w:gridSpan w:val="4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Расход электроэнергии на АВО газа, тыс.кВт∙ч/год</w:t>
            </w:r>
          </w:p>
        </w:tc>
      </w:tr>
      <w:tr w:rsidR="006455B5" w:rsidRPr="00CB4073" w:rsidTr="00074023">
        <w:trPr>
          <w:trHeight w:val="82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F12A7F" w:rsidRDefault="006455B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1 кв. 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F12A7F" w:rsidRDefault="006455B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2 кв. 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F12A7F" w:rsidRDefault="006455B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3 кв. 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F12A7F" w:rsidRDefault="006455B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4 кв. 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F12A7F" w:rsidRDefault="006455B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1 кв. 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F12A7F" w:rsidRDefault="006455B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2 кв. 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F12A7F" w:rsidRDefault="006455B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3 кв. 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F12A7F" w:rsidRDefault="006455B5" w:rsidP="00F12A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4073">
              <w:rPr>
                <w:rFonts w:ascii="Times New Roman" w:hAnsi="Times New Roman" w:cs="Times New Roman"/>
                <w:bCs/>
              </w:rPr>
              <w:t xml:space="preserve">4 кв. 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 w:val="restart"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Петровск</w:t>
            </w: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1 513 728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1 513 728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1 513 728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1 513 728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1 135 296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1 135 296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1 135 296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1 135 296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756 864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756 864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756 864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756 864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378 432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378 432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378 432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378 432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 w:val="restart"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Екатериновка</w:t>
            </w: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1248,0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1248,0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1248,0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2 186 496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2 186 496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2 186 496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2 186 496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1 639 872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1 639 872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1 639 872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1 639 872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1 093 248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1 093 248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1 093 248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1 093 248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546 624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546 624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546 624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546 624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 w:val="restart"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Балашов</w:t>
            </w: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1 261 440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1 261 440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1 261 440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1 261 440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946 080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946 080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946 080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946 080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630 720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630 720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630 720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630 720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315 360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315 360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315 360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315 360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 w:val="restart"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Бубновка</w:t>
            </w: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1296,0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1296,0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1296,0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2 270 592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2 270 592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2 270 592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2 270 592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1 702 944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1 702 944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1 702 944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1 702 944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1 135 296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1 135 296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1 135 296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1 135 296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567 648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567 648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567 648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567 648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 w:val="restart"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Калач</w:t>
            </w: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1 892 160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1 892 160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1 892 160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1 892 160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1 419 120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1 419 120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1 419 120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1 419 120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946 080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946 080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946 080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946 080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473 040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473 040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473 040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473 040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 w:val="restart"/>
            <w:shd w:val="clear" w:color="auto" w:fill="FFFFFF" w:themeFill="background1"/>
            <w:vAlign w:val="center"/>
          </w:tcPr>
          <w:p w:rsidR="006455B5" w:rsidRPr="00CB4073" w:rsidRDefault="006455B5" w:rsidP="00F12A7F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  <w:bCs/>
              </w:rPr>
              <w:t>Писаревка</w:t>
            </w: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2184,0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2184,0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2184,0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3 826 368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3 826 368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3 826 368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3 826 368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</w:tcPr>
          <w:p w:rsidR="006455B5" w:rsidRPr="00CB4073" w:rsidRDefault="006455B5" w:rsidP="00F12A7F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1638,0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1638,0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1638,0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1638,0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2 869 776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2 869 776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2 869 776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2 869 776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</w:tcPr>
          <w:p w:rsidR="006455B5" w:rsidRPr="00CB4073" w:rsidRDefault="006455B5" w:rsidP="00F12A7F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1 913 184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1 913 184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1 913 184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1 913 184</w:t>
            </w:r>
          </w:p>
        </w:tc>
      </w:tr>
      <w:tr w:rsidR="006455B5" w:rsidRPr="00CB4073" w:rsidTr="00074023">
        <w:trPr>
          <w:trHeight w:val="294"/>
        </w:trPr>
        <w:tc>
          <w:tcPr>
            <w:tcW w:w="863" w:type="pct"/>
            <w:vMerge/>
            <w:shd w:val="clear" w:color="auto" w:fill="FFFFFF" w:themeFill="background1"/>
          </w:tcPr>
          <w:p w:rsidR="006455B5" w:rsidRPr="00CB4073" w:rsidRDefault="006455B5" w:rsidP="00F12A7F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515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51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5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956 592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956 592</w:t>
            </w:r>
          </w:p>
        </w:tc>
        <w:tc>
          <w:tcPr>
            <w:tcW w:w="50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956 592</w:t>
            </w:r>
          </w:p>
        </w:tc>
        <w:tc>
          <w:tcPr>
            <w:tcW w:w="5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55B5" w:rsidRPr="00CB4073" w:rsidRDefault="006455B5" w:rsidP="00F12A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073">
              <w:rPr>
                <w:rFonts w:ascii="Times New Roman" w:hAnsi="Times New Roman" w:cs="Times New Roman"/>
              </w:rPr>
              <w:t>956 592</w:t>
            </w:r>
          </w:p>
        </w:tc>
      </w:tr>
    </w:tbl>
    <w:p w:rsidR="002431AC" w:rsidRDefault="008C295F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</w:t>
      </w:r>
      <w:r w:rsidR="0043792E">
        <w:rPr>
          <w:rFonts w:ascii="Times New Roman" w:hAnsi="Times New Roman"/>
          <w:sz w:val="28"/>
          <w:szCs w:val="28"/>
        </w:rPr>
        <w:t>зависимости между переменными</w:t>
      </w:r>
      <w:r w:rsidR="00A424F8">
        <w:rPr>
          <w:rFonts w:ascii="Times New Roman" w:hAnsi="Times New Roman"/>
          <w:sz w:val="28"/>
          <w:szCs w:val="28"/>
        </w:rPr>
        <w:t xml:space="preserve"> – расход электроэне</w:t>
      </w:r>
      <w:r w:rsidR="00A424F8">
        <w:rPr>
          <w:rFonts w:ascii="Times New Roman" w:hAnsi="Times New Roman"/>
          <w:sz w:val="28"/>
          <w:szCs w:val="28"/>
        </w:rPr>
        <w:t>р</w:t>
      </w:r>
      <w:r w:rsidR="00A424F8">
        <w:rPr>
          <w:rFonts w:ascii="Times New Roman" w:hAnsi="Times New Roman"/>
          <w:sz w:val="28"/>
          <w:szCs w:val="28"/>
        </w:rPr>
        <w:t>гии, пропускная способность магистрального газопровода, температура газа на выходе из КС;</w:t>
      </w:r>
      <w:r w:rsidR="00A32B52">
        <w:rPr>
          <w:rFonts w:ascii="Times New Roman" w:hAnsi="Times New Roman"/>
          <w:sz w:val="28"/>
          <w:szCs w:val="28"/>
        </w:rPr>
        <w:t xml:space="preserve"> в работе используется</w:t>
      </w:r>
      <w:r w:rsidR="0043792E">
        <w:rPr>
          <w:rFonts w:ascii="Times New Roman" w:hAnsi="Times New Roman"/>
          <w:sz w:val="28"/>
          <w:szCs w:val="28"/>
        </w:rPr>
        <w:t xml:space="preserve"> математическая статистика, при р</w:t>
      </w:r>
      <w:r w:rsidR="0043792E">
        <w:rPr>
          <w:rFonts w:ascii="Times New Roman" w:hAnsi="Times New Roman"/>
          <w:sz w:val="28"/>
          <w:szCs w:val="28"/>
        </w:rPr>
        <w:t>е</w:t>
      </w:r>
      <w:r w:rsidR="0043792E">
        <w:rPr>
          <w:rFonts w:ascii="Times New Roman" w:hAnsi="Times New Roman"/>
          <w:sz w:val="28"/>
          <w:szCs w:val="28"/>
        </w:rPr>
        <w:t xml:space="preserve">шении поставленных задач в максимальной степени используется </w:t>
      </w:r>
      <w:r w:rsidR="0043792E">
        <w:rPr>
          <w:rFonts w:ascii="Times New Roman" w:hAnsi="Times New Roman"/>
          <w:sz w:val="28"/>
          <w:szCs w:val="28"/>
          <w:lang w:val="en-US"/>
        </w:rPr>
        <w:t>Matlab</w:t>
      </w:r>
      <w:r w:rsidR="0043792E">
        <w:rPr>
          <w:rFonts w:ascii="Times New Roman" w:hAnsi="Times New Roman"/>
          <w:sz w:val="28"/>
          <w:szCs w:val="28"/>
        </w:rPr>
        <w:t xml:space="preserve"> 7</w:t>
      </w:r>
      <w:r w:rsidR="0043792E" w:rsidRPr="0043792E">
        <w:rPr>
          <w:rFonts w:ascii="Times New Roman" w:hAnsi="Times New Roman"/>
          <w:sz w:val="28"/>
          <w:szCs w:val="28"/>
        </w:rPr>
        <w:t>.</w:t>
      </w:r>
      <w:r w:rsidR="000025CF">
        <w:rPr>
          <w:rFonts w:ascii="Times New Roman" w:hAnsi="Times New Roman"/>
          <w:sz w:val="28"/>
          <w:szCs w:val="28"/>
        </w:rPr>
        <w:t xml:space="preserve"> Выполнена обработка массивов данных, данные вводятся в виде прямоугол</w:t>
      </w:r>
      <w:r w:rsidR="000025CF">
        <w:rPr>
          <w:rFonts w:ascii="Times New Roman" w:hAnsi="Times New Roman"/>
          <w:sz w:val="28"/>
          <w:szCs w:val="28"/>
        </w:rPr>
        <w:t>ь</w:t>
      </w:r>
      <w:r w:rsidR="000025CF">
        <w:rPr>
          <w:rFonts w:ascii="Times New Roman" w:hAnsi="Times New Roman"/>
          <w:sz w:val="28"/>
          <w:szCs w:val="28"/>
        </w:rPr>
        <w:t>ной таблицы данных, далее переменные форматируются в векторы-столбцы. Данные рассортировываются в порядке возрастания, находятся минимальные и максимальные значения и определяются количество данных.</w:t>
      </w:r>
      <w:r w:rsidR="00F01093">
        <w:rPr>
          <w:rFonts w:ascii="Times New Roman" w:hAnsi="Times New Roman"/>
          <w:sz w:val="28"/>
          <w:szCs w:val="28"/>
        </w:rPr>
        <w:t xml:space="preserve"> </w:t>
      </w:r>
    </w:p>
    <w:p w:rsidR="00291678" w:rsidRPr="00291678" w:rsidRDefault="00A424F8" w:rsidP="0029167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="00A32B52">
        <w:rPr>
          <w:rFonts w:ascii="Times New Roman" w:hAnsi="Times New Roman"/>
          <w:sz w:val="28"/>
          <w:szCs w:val="28"/>
        </w:rPr>
        <w:t xml:space="preserve"> полученн</w:t>
      </w:r>
      <w:r w:rsidR="00291678">
        <w:rPr>
          <w:rFonts w:ascii="Times New Roman" w:hAnsi="Times New Roman"/>
          <w:sz w:val="28"/>
          <w:szCs w:val="28"/>
        </w:rPr>
        <w:t xml:space="preserve">ой выборки </w:t>
      </w:r>
      <w:r w:rsidR="00291678">
        <w:rPr>
          <w:rFonts w:ascii="Times New Roman" w:hAnsi="Times New Roman"/>
          <w:sz w:val="28"/>
          <w:szCs w:val="28"/>
          <w:lang w:val="en-US"/>
        </w:rPr>
        <w:t>n</w:t>
      </w:r>
      <w:r w:rsidR="00291678" w:rsidRPr="00291678">
        <w:rPr>
          <w:rFonts w:ascii="Times New Roman" w:hAnsi="Times New Roman"/>
          <w:sz w:val="28"/>
          <w:szCs w:val="28"/>
        </w:rPr>
        <w:t>=72</w:t>
      </w:r>
      <w:r w:rsidR="00291678">
        <w:rPr>
          <w:rFonts w:ascii="Times New Roman" w:hAnsi="Times New Roman"/>
          <w:sz w:val="28"/>
          <w:szCs w:val="28"/>
        </w:rPr>
        <w:t xml:space="preserve">, </w:t>
      </w:r>
      <w:r w:rsidR="00291678">
        <w:rPr>
          <w:rFonts w:ascii="Times New Roman" w:hAnsi="Times New Roman"/>
          <w:sz w:val="28"/>
          <w:szCs w:val="28"/>
          <w:lang w:val="en-US"/>
        </w:rPr>
        <w:t>x</w:t>
      </w:r>
      <w:r w:rsidR="00291678" w:rsidRPr="00FB63F6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="00291678" w:rsidRPr="00291678">
        <w:rPr>
          <w:rFonts w:ascii="Times New Roman" w:hAnsi="Times New Roman"/>
          <w:sz w:val="28"/>
          <w:szCs w:val="28"/>
        </w:rPr>
        <w:t>=</w:t>
      </w:r>
      <w:r w:rsidR="00291678">
        <w:rPr>
          <w:rFonts w:ascii="Times New Roman" w:hAnsi="Times New Roman"/>
          <w:sz w:val="28"/>
          <w:szCs w:val="28"/>
        </w:rPr>
        <w:t>326</w:t>
      </w:r>
      <w:r w:rsidR="00291678" w:rsidRPr="00291678">
        <w:rPr>
          <w:rFonts w:ascii="Times New Roman" w:hAnsi="Times New Roman"/>
          <w:sz w:val="28"/>
          <w:szCs w:val="28"/>
        </w:rPr>
        <w:t>.</w:t>
      </w:r>
      <w:r w:rsidR="00291678">
        <w:rPr>
          <w:rFonts w:ascii="Times New Roman" w:hAnsi="Times New Roman"/>
          <w:sz w:val="28"/>
          <w:szCs w:val="28"/>
        </w:rPr>
        <w:t xml:space="preserve">234, </w:t>
      </w:r>
      <w:r w:rsidR="00291678">
        <w:rPr>
          <w:rFonts w:ascii="Times New Roman" w:hAnsi="Times New Roman"/>
          <w:sz w:val="28"/>
          <w:szCs w:val="28"/>
          <w:lang w:val="en-US"/>
        </w:rPr>
        <w:t>x</w:t>
      </w:r>
      <w:r w:rsidR="00291678" w:rsidRPr="00FB63F6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="00291678" w:rsidRPr="00291678">
        <w:rPr>
          <w:rFonts w:ascii="Times New Roman" w:hAnsi="Times New Roman"/>
          <w:sz w:val="28"/>
          <w:szCs w:val="28"/>
        </w:rPr>
        <w:t>=1312.515</w:t>
      </w:r>
      <w:r w:rsidR="00291678">
        <w:rPr>
          <w:rFonts w:ascii="Times New Roman" w:hAnsi="Times New Roman"/>
          <w:sz w:val="28"/>
          <w:szCs w:val="28"/>
        </w:rPr>
        <w:t>, мат</w:t>
      </w:r>
      <w:r w:rsidR="00291678">
        <w:rPr>
          <w:rFonts w:ascii="Times New Roman" w:hAnsi="Times New Roman"/>
          <w:sz w:val="28"/>
          <w:szCs w:val="28"/>
        </w:rPr>
        <w:t>е</w:t>
      </w:r>
      <w:r w:rsidR="00291678">
        <w:rPr>
          <w:rFonts w:ascii="Times New Roman" w:hAnsi="Times New Roman"/>
          <w:sz w:val="28"/>
          <w:szCs w:val="28"/>
        </w:rPr>
        <w:t xml:space="preserve">матическое ожидание </w:t>
      </w:r>
      <w:r w:rsidR="00291678">
        <w:rPr>
          <w:rFonts w:ascii="Times New Roman" w:hAnsi="Times New Roman"/>
          <w:sz w:val="28"/>
          <w:szCs w:val="28"/>
          <w:lang w:val="en-US"/>
        </w:rPr>
        <w:t>M</w:t>
      </w:r>
      <w:r w:rsidR="00291678" w:rsidRPr="00FB63F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="00291678">
        <w:rPr>
          <w:rFonts w:ascii="Times New Roman" w:hAnsi="Times New Roman"/>
          <w:sz w:val="28"/>
          <w:szCs w:val="28"/>
        </w:rPr>
        <w:t xml:space="preserve">=648.926, дисперсия </w:t>
      </w:r>
      <w:r w:rsidR="00291678">
        <w:rPr>
          <w:rFonts w:ascii="Times New Roman" w:hAnsi="Times New Roman"/>
          <w:sz w:val="28"/>
          <w:szCs w:val="28"/>
          <w:lang w:val="en-US"/>
        </w:rPr>
        <w:t>D</w:t>
      </w:r>
      <w:r w:rsidR="00291678" w:rsidRPr="00FB63F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="00291678" w:rsidRPr="00291678">
        <w:rPr>
          <w:rFonts w:ascii="Times New Roman" w:hAnsi="Times New Roman"/>
          <w:sz w:val="28"/>
          <w:szCs w:val="28"/>
        </w:rPr>
        <w:t xml:space="preserve">=64730.488, </w:t>
      </w:r>
      <w:r w:rsidR="00291678">
        <w:rPr>
          <w:rFonts w:ascii="Times New Roman" w:hAnsi="Times New Roman"/>
          <w:sz w:val="28"/>
          <w:szCs w:val="28"/>
        </w:rPr>
        <w:t>среднеквадр</w:t>
      </w:r>
      <w:r w:rsidR="00291678">
        <w:rPr>
          <w:rFonts w:ascii="Times New Roman" w:hAnsi="Times New Roman"/>
          <w:sz w:val="28"/>
          <w:szCs w:val="28"/>
        </w:rPr>
        <w:t>а</w:t>
      </w:r>
      <w:r w:rsidR="00291678">
        <w:rPr>
          <w:rFonts w:ascii="Times New Roman" w:hAnsi="Times New Roman"/>
          <w:sz w:val="28"/>
          <w:szCs w:val="28"/>
        </w:rPr>
        <w:t xml:space="preserve">тичное отклонение </w:t>
      </w:r>
      <w:r w:rsidR="00291678">
        <w:rPr>
          <w:rFonts w:ascii="Times New Roman" w:hAnsi="Times New Roman"/>
          <w:sz w:val="28"/>
          <w:szCs w:val="28"/>
          <w:lang w:val="en-US"/>
        </w:rPr>
        <w:t>S</w:t>
      </w:r>
      <w:r w:rsidR="00291678" w:rsidRPr="00FB63F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="00291678" w:rsidRPr="00291678">
        <w:rPr>
          <w:rFonts w:ascii="Times New Roman" w:hAnsi="Times New Roman"/>
          <w:sz w:val="28"/>
          <w:szCs w:val="28"/>
        </w:rPr>
        <w:t xml:space="preserve">=254.422, </w:t>
      </w:r>
      <w:r w:rsidR="00291678">
        <w:rPr>
          <w:rFonts w:ascii="Times New Roman" w:hAnsi="Times New Roman"/>
          <w:sz w:val="28"/>
          <w:szCs w:val="28"/>
        </w:rPr>
        <w:t xml:space="preserve">асимметрия </w:t>
      </w:r>
      <w:r w:rsidR="00291678">
        <w:rPr>
          <w:rFonts w:ascii="Times New Roman" w:hAnsi="Times New Roman"/>
          <w:sz w:val="28"/>
          <w:szCs w:val="28"/>
          <w:lang w:val="en-US"/>
        </w:rPr>
        <w:t>A</w:t>
      </w:r>
      <w:r w:rsidR="00291678" w:rsidRPr="00FB63F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="00291678" w:rsidRPr="00291678">
        <w:rPr>
          <w:rFonts w:ascii="Times New Roman" w:hAnsi="Times New Roman"/>
          <w:sz w:val="28"/>
          <w:szCs w:val="28"/>
        </w:rPr>
        <w:t>=</w:t>
      </w:r>
      <w:r w:rsidR="00291678">
        <w:rPr>
          <w:rFonts w:ascii="Times New Roman" w:hAnsi="Times New Roman"/>
          <w:sz w:val="28"/>
          <w:szCs w:val="28"/>
        </w:rPr>
        <w:t>1.104</w:t>
      </w:r>
      <w:r w:rsidR="00291678" w:rsidRPr="00291678">
        <w:rPr>
          <w:rFonts w:ascii="Times New Roman" w:hAnsi="Times New Roman"/>
          <w:sz w:val="28"/>
          <w:szCs w:val="28"/>
        </w:rPr>
        <w:t>,</w:t>
      </w:r>
      <w:r w:rsidR="00291678">
        <w:rPr>
          <w:rFonts w:ascii="Times New Roman" w:hAnsi="Times New Roman"/>
          <w:sz w:val="28"/>
          <w:szCs w:val="28"/>
        </w:rPr>
        <w:t xml:space="preserve"> эксцесс</w:t>
      </w:r>
      <w:r w:rsidR="00291678" w:rsidRPr="00291678">
        <w:rPr>
          <w:rFonts w:ascii="Times New Roman" w:hAnsi="Times New Roman"/>
          <w:sz w:val="28"/>
          <w:szCs w:val="28"/>
        </w:rPr>
        <w:t xml:space="preserve"> </w:t>
      </w:r>
      <w:r w:rsidR="00291678">
        <w:rPr>
          <w:rFonts w:ascii="Times New Roman" w:hAnsi="Times New Roman"/>
          <w:sz w:val="28"/>
          <w:szCs w:val="28"/>
          <w:lang w:val="en-US"/>
        </w:rPr>
        <w:t>E</w:t>
      </w:r>
      <w:r w:rsidR="00291678" w:rsidRPr="00FB63F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="00291678" w:rsidRPr="00291678">
        <w:rPr>
          <w:rFonts w:ascii="Times New Roman" w:hAnsi="Times New Roman"/>
          <w:sz w:val="28"/>
          <w:szCs w:val="28"/>
        </w:rPr>
        <w:t>=0.329,</w:t>
      </w:r>
      <w:r w:rsidR="00291678">
        <w:rPr>
          <w:rFonts w:ascii="Times New Roman" w:hAnsi="Times New Roman"/>
          <w:sz w:val="28"/>
          <w:szCs w:val="28"/>
        </w:rPr>
        <w:t xml:space="preserve"> м</w:t>
      </w:r>
      <w:r w:rsidR="00291678">
        <w:rPr>
          <w:rFonts w:ascii="Times New Roman" w:hAnsi="Times New Roman"/>
          <w:sz w:val="28"/>
          <w:szCs w:val="28"/>
        </w:rPr>
        <w:t>е</w:t>
      </w:r>
      <w:r w:rsidR="00291678">
        <w:rPr>
          <w:rFonts w:ascii="Times New Roman" w:hAnsi="Times New Roman"/>
          <w:sz w:val="28"/>
          <w:szCs w:val="28"/>
        </w:rPr>
        <w:t xml:space="preserve">диана </w:t>
      </w:r>
      <w:r w:rsidR="00291678">
        <w:rPr>
          <w:rFonts w:ascii="Times New Roman" w:hAnsi="Times New Roman"/>
          <w:sz w:val="28"/>
          <w:szCs w:val="28"/>
          <w:lang w:val="en-US"/>
        </w:rPr>
        <w:t>Med</w:t>
      </w:r>
      <w:r w:rsidR="00291678" w:rsidRPr="00FB63F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="00291678" w:rsidRPr="00291678">
        <w:rPr>
          <w:rFonts w:ascii="Times New Roman" w:hAnsi="Times New Roman"/>
          <w:sz w:val="28"/>
          <w:szCs w:val="28"/>
        </w:rPr>
        <w:t xml:space="preserve">=561.387, </w:t>
      </w:r>
      <w:r w:rsidR="00291678">
        <w:rPr>
          <w:rFonts w:ascii="Times New Roman" w:hAnsi="Times New Roman"/>
          <w:sz w:val="28"/>
          <w:szCs w:val="28"/>
        </w:rPr>
        <w:t xml:space="preserve">размах </w:t>
      </w:r>
      <w:r w:rsidR="00291678">
        <w:rPr>
          <w:rFonts w:ascii="Times New Roman" w:hAnsi="Times New Roman"/>
          <w:sz w:val="28"/>
          <w:szCs w:val="28"/>
          <w:lang w:val="en-US"/>
        </w:rPr>
        <w:t>Rx</w:t>
      </w:r>
      <w:r w:rsidR="00291678" w:rsidRPr="00291678">
        <w:rPr>
          <w:rFonts w:ascii="Times New Roman" w:hAnsi="Times New Roman"/>
          <w:sz w:val="28"/>
          <w:szCs w:val="28"/>
        </w:rPr>
        <w:t>=986.286.</w:t>
      </w:r>
    </w:p>
    <w:p w:rsidR="00A32B52" w:rsidRDefault="00291678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выполнено определение статической гипотезы. Так статической гипотезой называется любое предположение о законе распределения ген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ральной совокупности или его параметрах.</w:t>
      </w:r>
      <w:r w:rsidR="00F01093" w:rsidRPr="00F01093">
        <w:rPr>
          <w:rFonts w:ascii="Times New Roman" w:hAnsi="Times New Roman"/>
          <w:sz w:val="28"/>
          <w:szCs w:val="28"/>
        </w:rPr>
        <w:t xml:space="preserve"> </w:t>
      </w:r>
      <w:r w:rsidR="00F01093">
        <w:rPr>
          <w:rFonts w:ascii="Times New Roman" w:hAnsi="Times New Roman"/>
          <w:sz w:val="28"/>
          <w:szCs w:val="28"/>
        </w:rPr>
        <w:t>Также выполнена оценка ген</w:t>
      </w:r>
      <w:r w:rsidR="00F01093">
        <w:rPr>
          <w:rFonts w:ascii="Times New Roman" w:hAnsi="Times New Roman"/>
          <w:sz w:val="28"/>
          <w:szCs w:val="28"/>
        </w:rPr>
        <w:t>е</w:t>
      </w:r>
      <w:r w:rsidR="00F01093">
        <w:rPr>
          <w:rFonts w:ascii="Times New Roman" w:hAnsi="Times New Roman"/>
          <w:sz w:val="28"/>
          <w:szCs w:val="28"/>
        </w:rPr>
        <w:t>ральной дисперсии по методу К. Пирсона.</w:t>
      </w:r>
    </w:p>
    <w:p w:rsidR="00FB63F6" w:rsidRDefault="00FB63F6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 по выборке закон распределения. Подбор теоретического распределения состоит из следующих этапов:</w:t>
      </w:r>
    </w:p>
    <w:p w:rsidR="00FB63F6" w:rsidRDefault="00FB63F6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Подбор вида распределения (т.е. закона).</w:t>
      </w:r>
    </w:p>
    <w:p w:rsidR="00FB63F6" w:rsidRDefault="00FB63F6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Подбор параметров распределения (т.е. чисел, входящих в выраж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для функции и плотности распределения).</w:t>
      </w:r>
    </w:p>
    <w:p w:rsidR="00FB63F6" w:rsidRDefault="00FB63F6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4621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роверка правильности подбора.</w:t>
      </w:r>
    </w:p>
    <w:p w:rsidR="00FB63F6" w:rsidRDefault="00FB63F6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закона выполнено построение гистограммы – столбиковая диаграмма числа попаданий в каждый участок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FB63F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FB63F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B63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Гистограмма строится на основании выборочной плотности распределения по формуле:</w:t>
      </w:r>
    </w:p>
    <w:tbl>
      <w:tblPr>
        <w:tblW w:w="0" w:type="auto"/>
        <w:tblInd w:w="142" w:type="dxa"/>
        <w:tblLook w:val="04A0"/>
      </w:tblPr>
      <w:tblGrid>
        <w:gridCol w:w="7955"/>
        <w:gridCol w:w="1474"/>
      </w:tblGrid>
      <w:tr w:rsidR="00FB63F6" w:rsidRPr="00C23A85" w:rsidTr="007C0274">
        <w:tc>
          <w:tcPr>
            <w:tcW w:w="7955" w:type="dxa"/>
          </w:tcPr>
          <w:p w:rsidR="00FB63F6" w:rsidRPr="00725BDF" w:rsidRDefault="005516FA" w:rsidP="00E72CDD">
            <w:pPr>
              <w:pStyle w:val="30"/>
              <w:ind w:firstLine="851"/>
              <w:rPr>
                <w:rFonts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(x)</m:t>
                </m:r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nh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474" w:type="dxa"/>
            <w:vAlign w:val="center"/>
          </w:tcPr>
          <w:p w:rsidR="00FB63F6" w:rsidRPr="00C23A85" w:rsidRDefault="00FB63F6" w:rsidP="00E72CDD">
            <w:pPr>
              <w:pStyle w:val="3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(1.</w:t>
            </w:r>
            <w:r w:rsidR="00E72CDD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</w:tbl>
    <w:p w:rsidR="00E72CDD" w:rsidRPr="00E72CDD" w:rsidRDefault="00E72CDD" w:rsidP="00E72C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CDD"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eastAsia="Arial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</m:t>
            </m:r>
          </m:sub>
        </m:sSub>
      </m:oMath>
      <w:r w:rsidRPr="00E72CDD">
        <w:rPr>
          <w:rFonts w:ascii="Times New Roman" w:hAnsi="Times New Roman" w:cs="Times New Roman"/>
          <w:sz w:val="28"/>
          <w:szCs w:val="28"/>
        </w:rPr>
        <w:t xml:space="preserve"> - число попаданий в интервал </w:t>
      </w:r>
      <w:r w:rsidRPr="00E72C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72CDD">
        <w:rPr>
          <w:rFonts w:ascii="Times New Roman" w:hAnsi="Times New Roman" w:cs="Times New Roman"/>
          <w:sz w:val="28"/>
          <w:szCs w:val="28"/>
        </w:rPr>
        <w:t>р;</w:t>
      </w:r>
    </w:p>
    <w:p w:rsidR="00E72CDD" w:rsidRDefault="00E72CDD" w:rsidP="00E72C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C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6644">
        <w:rPr>
          <w:rFonts w:ascii="Times New Roman" w:hAnsi="Times New Roman" w:cs="Times New Roman"/>
          <w:sz w:val="28"/>
          <w:szCs w:val="28"/>
        </w:rPr>
        <w:t xml:space="preserve"> – </w:t>
      </w:r>
      <w:r w:rsidRPr="00E72CDD">
        <w:rPr>
          <w:rFonts w:ascii="Times New Roman" w:hAnsi="Times New Roman" w:cs="Times New Roman"/>
          <w:sz w:val="28"/>
          <w:szCs w:val="28"/>
        </w:rPr>
        <w:t>ширина интервалов.</w:t>
      </w:r>
    </w:p>
    <w:p w:rsidR="00E72CDD" w:rsidRDefault="00E72CDD" w:rsidP="00E72C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Построена гистограмма распределения, выполненная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E72CDD">
        <w:rPr>
          <w:rFonts w:ascii="Times New Roman" w:hAnsi="Times New Roman" w:cs="Times New Roman"/>
          <w:sz w:val="28"/>
          <w:szCs w:val="28"/>
        </w:rPr>
        <w:t xml:space="preserve"> 7.0</w:t>
      </w:r>
      <w:r>
        <w:rPr>
          <w:rFonts w:ascii="Times New Roman" w:hAnsi="Times New Roman" w:cs="Times New Roman"/>
          <w:sz w:val="28"/>
          <w:szCs w:val="28"/>
        </w:rPr>
        <w:t xml:space="preserve"> (рис. 1).</w:t>
      </w:r>
    </w:p>
    <w:p w:rsidR="00E72CDD" w:rsidRDefault="00E72CDD" w:rsidP="00E72CD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0532" cy="2504364"/>
            <wp:effectExtent l="19050" t="0" r="511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08" t="12251" r="15441" b="4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76" cy="250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DD" w:rsidRPr="00A32C05" w:rsidRDefault="00E72CDD" w:rsidP="00E72CDD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32C05">
        <w:rPr>
          <w:rFonts w:ascii="Times New Roman" w:hAnsi="Times New Roman"/>
          <w:sz w:val="24"/>
          <w:szCs w:val="24"/>
        </w:rPr>
        <w:t xml:space="preserve">Рис.1 – Гистограмма распределения, выполненная с помощью </w:t>
      </w:r>
      <w:r w:rsidRPr="00A32C05">
        <w:rPr>
          <w:rFonts w:ascii="Times New Roman" w:hAnsi="Times New Roman"/>
          <w:sz w:val="24"/>
          <w:szCs w:val="24"/>
          <w:lang w:val="en-US"/>
        </w:rPr>
        <w:t>MatLab</w:t>
      </w:r>
    </w:p>
    <w:p w:rsidR="00A32C05" w:rsidRPr="00A32C05" w:rsidRDefault="00A32C05" w:rsidP="00E72CD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72CDD" w:rsidRPr="00E72CDD" w:rsidRDefault="00E72CDD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виду гистограммы </w:t>
      </w:r>
      <w:r w:rsidR="0044621E">
        <w:rPr>
          <w:rFonts w:ascii="Times New Roman" w:hAnsi="Times New Roman"/>
          <w:sz w:val="28"/>
          <w:szCs w:val="28"/>
        </w:rPr>
        <w:t>подобран теоретический закон распределения. В нашем случае -  рэлеевское распределение.</w:t>
      </w:r>
    </w:p>
    <w:p w:rsidR="004D2D98" w:rsidRPr="004D2D98" w:rsidRDefault="0044621E" w:rsidP="004D2D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</w:t>
      </w:r>
      <w:r w:rsidR="004D2D98">
        <w:rPr>
          <w:rFonts w:ascii="Times New Roman" w:hAnsi="Times New Roman"/>
          <w:sz w:val="28"/>
          <w:szCs w:val="28"/>
        </w:rPr>
        <w:t xml:space="preserve">а детерминированная функция случайных величин. </w:t>
      </w:r>
      <w:r w:rsidR="004D2D98">
        <w:rPr>
          <w:rFonts w:ascii="Times New Roman" w:hAnsi="Times New Roman"/>
          <w:sz w:val="28"/>
          <w:szCs w:val="28"/>
          <w:lang w:val="en-US"/>
        </w:rPr>
        <w:t>X</w:t>
      </w:r>
      <w:r w:rsidR="004D2D98" w:rsidRPr="004D2D98">
        <w:rPr>
          <w:rFonts w:ascii="Times New Roman" w:hAnsi="Times New Roman"/>
          <w:sz w:val="28"/>
          <w:szCs w:val="28"/>
        </w:rPr>
        <w:t xml:space="preserve">- </w:t>
      </w:r>
      <w:r w:rsidR="004D2D98">
        <w:rPr>
          <w:rFonts w:ascii="Times New Roman" w:hAnsi="Times New Roman"/>
          <w:sz w:val="28"/>
          <w:szCs w:val="28"/>
        </w:rPr>
        <w:t xml:space="preserve">случайная величина, имеющая некоторый закон распределения, </w:t>
      </w:r>
      <w:r w:rsidR="004D2D98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="004D2D98" w:rsidRPr="004D2D98">
        <w:rPr>
          <w:rFonts w:ascii="Times New Roman" w:hAnsi="Times New Roman"/>
          <w:sz w:val="28"/>
          <w:szCs w:val="28"/>
        </w:rPr>
        <w:t xml:space="preserve"> - </w:t>
      </w:r>
      <w:r w:rsidR="004D2D98">
        <w:rPr>
          <w:rFonts w:ascii="Times New Roman" w:hAnsi="Times New Roman"/>
          <w:sz w:val="28"/>
          <w:szCs w:val="28"/>
        </w:rPr>
        <w:t>детерм</w:t>
      </w:r>
      <w:r w:rsidR="004D2D98">
        <w:rPr>
          <w:rFonts w:ascii="Times New Roman" w:hAnsi="Times New Roman"/>
          <w:sz w:val="28"/>
          <w:szCs w:val="28"/>
        </w:rPr>
        <w:t>и</w:t>
      </w:r>
      <w:r w:rsidR="004D2D98">
        <w:rPr>
          <w:rFonts w:ascii="Times New Roman" w:hAnsi="Times New Roman"/>
          <w:sz w:val="28"/>
          <w:szCs w:val="28"/>
        </w:rPr>
        <w:t xml:space="preserve">нированная функция.  В результате применения функции </w:t>
      </w:r>
      <w:r w:rsidR="004D2D98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="004D2D98">
        <w:rPr>
          <w:rFonts w:ascii="Times New Roman" w:hAnsi="Times New Roman" w:cs="Times New Roman"/>
          <w:sz w:val="28"/>
          <w:szCs w:val="28"/>
        </w:rPr>
        <w:t xml:space="preserve"> к величине </w:t>
      </w:r>
      <w:r w:rsidR="004D2D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2D98" w:rsidRPr="004D2D98">
        <w:rPr>
          <w:rFonts w:ascii="Times New Roman" w:hAnsi="Times New Roman" w:cs="Times New Roman"/>
          <w:sz w:val="28"/>
          <w:szCs w:val="28"/>
        </w:rPr>
        <w:t xml:space="preserve"> </w:t>
      </w:r>
      <w:r w:rsidR="004D2D98">
        <w:rPr>
          <w:rFonts w:ascii="Times New Roman" w:hAnsi="Times New Roman" w:cs="Times New Roman"/>
          <w:sz w:val="28"/>
          <w:szCs w:val="28"/>
        </w:rPr>
        <w:t>п</w:t>
      </w:r>
      <w:r w:rsidR="004D2D98">
        <w:rPr>
          <w:rFonts w:ascii="Times New Roman" w:hAnsi="Times New Roman" w:cs="Times New Roman"/>
          <w:sz w:val="28"/>
          <w:szCs w:val="28"/>
        </w:rPr>
        <w:t>о</w:t>
      </w:r>
      <w:r w:rsidR="004D2D98">
        <w:rPr>
          <w:rFonts w:ascii="Times New Roman" w:hAnsi="Times New Roman" w:cs="Times New Roman"/>
          <w:sz w:val="28"/>
          <w:szCs w:val="28"/>
        </w:rPr>
        <w:lastRenderedPageBreak/>
        <w:t xml:space="preserve">лучается другая случайная величина </w:t>
      </w:r>
      <w:r w:rsidR="004D2D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D2D98">
        <w:rPr>
          <w:rFonts w:ascii="Times New Roman" w:hAnsi="Times New Roman" w:cs="Times New Roman"/>
          <w:sz w:val="28"/>
          <w:szCs w:val="28"/>
        </w:rPr>
        <w:t>, которая имеет уже свой закон ра</w:t>
      </w:r>
      <w:r w:rsidR="004D2D98">
        <w:rPr>
          <w:rFonts w:ascii="Times New Roman" w:hAnsi="Times New Roman" w:cs="Times New Roman"/>
          <w:sz w:val="28"/>
          <w:szCs w:val="28"/>
        </w:rPr>
        <w:t>с</w:t>
      </w:r>
      <w:r w:rsidR="004D2D98">
        <w:rPr>
          <w:rFonts w:ascii="Times New Roman" w:hAnsi="Times New Roman" w:cs="Times New Roman"/>
          <w:sz w:val="28"/>
          <w:szCs w:val="28"/>
        </w:rPr>
        <w:t xml:space="preserve">пределения общем случае отличный от закона распределения </w:t>
      </w:r>
      <w:r w:rsidR="004D2D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2D98" w:rsidRPr="004D2D9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42" w:type="dxa"/>
        <w:tblLook w:val="04A0"/>
      </w:tblPr>
      <w:tblGrid>
        <w:gridCol w:w="7955"/>
        <w:gridCol w:w="1474"/>
      </w:tblGrid>
      <w:tr w:rsidR="004D2D98" w:rsidRPr="00C23A85" w:rsidTr="007C0274">
        <w:tc>
          <w:tcPr>
            <w:tcW w:w="7955" w:type="dxa"/>
          </w:tcPr>
          <w:p w:rsidR="004D2D98" w:rsidRPr="004D2D98" w:rsidRDefault="004D2D98" w:rsidP="004D2D98">
            <w:pPr>
              <w:pStyle w:val="30"/>
              <w:ind w:firstLine="851"/>
              <w:rPr>
                <w:rFonts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(X)</m:t>
                </m:r>
              </m:oMath>
            </m:oMathPara>
          </w:p>
        </w:tc>
        <w:tc>
          <w:tcPr>
            <w:tcW w:w="1474" w:type="dxa"/>
            <w:vAlign w:val="center"/>
          </w:tcPr>
          <w:p w:rsidR="004D2D98" w:rsidRPr="00C23A85" w:rsidRDefault="004D2D98" w:rsidP="004D2D98">
            <w:pPr>
              <w:pStyle w:val="3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(1.3)</w:t>
            </w:r>
          </w:p>
        </w:tc>
      </w:tr>
    </w:tbl>
    <w:p w:rsidR="004D2D98" w:rsidRPr="004D2D98" w:rsidRDefault="004D2D98" w:rsidP="004D2D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между двумя случайными величинами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D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связью особого рода: когда при изменении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меняется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D2D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нельзя заранее сказать, является ли это следствием зависимости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D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здесь сказывается вли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ние случайных величин в самих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D2D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Связь такого рода является стохаст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</w:t>
      </w:r>
      <w:r w:rsidR="00703FE3" w:rsidRPr="00703FE3">
        <w:rPr>
          <w:rFonts w:ascii="Times New Roman" w:hAnsi="Times New Roman" w:cs="Times New Roman"/>
          <w:sz w:val="28"/>
          <w:szCs w:val="28"/>
        </w:rPr>
        <w:t xml:space="preserve"> [</w:t>
      </w:r>
      <w:r w:rsidR="00601CCB" w:rsidRPr="00A32C05">
        <w:rPr>
          <w:rFonts w:ascii="Times New Roman" w:hAnsi="Times New Roman" w:cs="Times New Roman"/>
          <w:sz w:val="28"/>
          <w:szCs w:val="28"/>
        </w:rPr>
        <w:t>6</w:t>
      </w:r>
      <w:r w:rsidR="00703FE3" w:rsidRPr="00703F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DA" w:rsidRDefault="00EF31DA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Зависимости между переменными стохастичны, анализ зависимости выполнен по выборке из генеральной совокупности исходных данных.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строены графики зависимости расхода электрической энергии от различных переменных условий. Ниже представлен график зависимости потребления электроэнергии АВО газа от пропускной способности и температуры газа на выходе участка магистрального газопровода на основе корреляционного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 данных (рис.</w:t>
      </w:r>
      <w:r w:rsidR="004D2D98">
        <w:rPr>
          <w:rFonts w:ascii="Times New Roman" w:hAnsi="Times New Roman"/>
          <w:sz w:val="28"/>
          <w:szCs w:val="28"/>
        </w:rPr>
        <w:t>2</w:t>
      </w:r>
      <w:r w:rsidRPr="00EF3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D2D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). </w:t>
      </w:r>
    </w:p>
    <w:tbl>
      <w:tblPr>
        <w:tblW w:w="0" w:type="auto"/>
        <w:tblLook w:val="04A0"/>
      </w:tblPr>
      <w:tblGrid>
        <w:gridCol w:w="4691"/>
        <w:gridCol w:w="4880"/>
      </w:tblGrid>
      <w:tr w:rsidR="00EF31DA" w:rsidRPr="00341346" w:rsidTr="00341346">
        <w:tc>
          <w:tcPr>
            <w:tcW w:w="4927" w:type="dxa"/>
          </w:tcPr>
          <w:p w:rsidR="00EF31DA" w:rsidRPr="00341346" w:rsidRDefault="00324420" w:rsidP="004D2D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7835" cy="2592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390" t="26901" r="25279" b="21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35" cy="259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EF31DA" w:rsidRPr="00341346" w:rsidRDefault="00324420" w:rsidP="004D2D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24835" cy="25603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988" t="20222" r="27708" b="24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DA" w:rsidRPr="00341346" w:rsidTr="00341346">
        <w:tc>
          <w:tcPr>
            <w:tcW w:w="4927" w:type="dxa"/>
          </w:tcPr>
          <w:p w:rsidR="00EF31DA" w:rsidRPr="00341346" w:rsidRDefault="00EF31DA" w:rsidP="004D2D98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341346">
              <w:rPr>
                <w:rFonts w:ascii="Times New Roman" w:hAnsi="Times New Roman"/>
                <w:sz w:val="22"/>
                <w:szCs w:val="28"/>
              </w:rPr>
              <w:t>Рис.</w:t>
            </w:r>
            <w:r w:rsidR="004D2D98">
              <w:rPr>
                <w:rFonts w:ascii="Times New Roman" w:hAnsi="Times New Roman"/>
                <w:sz w:val="22"/>
                <w:szCs w:val="28"/>
              </w:rPr>
              <w:t>2</w:t>
            </w:r>
            <w:r w:rsidRPr="00341346">
              <w:rPr>
                <w:rFonts w:ascii="Times New Roman" w:hAnsi="Times New Roman"/>
                <w:sz w:val="22"/>
                <w:szCs w:val="28"/>
              </w:rPr>
              <w:t xml:space="preserve"> – Корреляционный анализ да</w:t>
            </w:r>
            <w:r w:rsidRPr="00341346">
              <w:rPr>
                <w:rFonts w:ascii="Times New Roman" w:hAnsi="Times New Roman"/>
                <w:sz w:val="22"/>
                <w:szCs w:val="28"/>
              </w:rPr>
              <w:t>н</w:t>
            </w:r>
            <w:r w:rsidRPr="00341346">
              <w:rPr>
                <w:rFonts w:ascii="Times New Roman" w:hAnsi="Times New Roman"/>
                <w:sz w:val="22"/>
                <w:szCs w:val="28"/>
              </w:rPr>
              <w:t xml:space="preserve">ных (по оси х – потребление электроэнергии, тыс.кВт∙ч, по оси </w:t>
            </w:r>
            <w:r w:rsidRPr="00341346">
              <w:rPr>
                <w:rFonts w:ascii="Times New Roman" w:hAnsi="Times New Roman"/>
                <w:sz w:val="22"/>
                <w:szCs w:val="28"/>
                <w:lang w:val="en-US"/>
              </w:rPr>
              <w:t>y</w:t>
            </w:r>
            <w:r w:rsidRPr="00341346">
              <w:rPr>
                <w:rFonts w:ascii="Times New Roman" w:hAnsi="Times New Roman"/>
                <w:sz w:val="22"/>
                <w:szCs w:val="28"/>
              </w:rPr>
              <w:t xml:space="preserve"> – пропускная способность, млн.м</w:t>
            </w:r>
            <w:r w:rsidRPr="00341346">
              <w:rPr>
                <w:rFonts w:ascii="Times New Roman" w:hAnsi="Times New Roman"/>
                <w:sz w:val="22"/>
                <w:szCs w:val="28"/>
                <w:vertAlign w:val="superscript"/>
              </w:rPr>
              <w:t>3</w:t>
            </w:r>
            <w:r w:rsidRPr="00341346">
              <w:rPr>
                <w:rFonts w:ascii="Times New Roman" w:hAnsi="Times New Roman"/>
                <w:sz w:val="22"/>
                <w:szCs w:val="28"/>
              </w:rPr>
              <w:t xml:space="preserve"> )</w:t>
            </w:r>
          </w:p>
        </w:tc>
        <w:tc>
          <w:tcPr>
            <w:tcW w:w="4928" w:type="dxa"/>
          </w:tcPr>
          <w:p w:rsidR="00EF31DA" w:rsidRPr="00341346" w:rsidRDefault="00EF31DA" w:rsidP="004D2D98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346">
              <w:rPr>
                <w:rFonts w:ascii="Times New Roman" w:hAnsi="Times New Roman"/>
                <w:sz w:val="22"/>
                <w:szCs w:val="28"/>
              </w:rPr>
              <w:t>Рис.</w:t>
            </w:r>
            <w:r w:rsidR="004D2D98">
              <w:rPr>
                <w:rFonts w:ascii="Times New Roman" w:hAnsi="Times New Roman"/>
                <w:sz w:val="22"/>
                <w:szCs w:val="28"/>
              </w:rPr>
              <w:t>3</w:t>
            </w:r>
            <w:r w:rsidRPr="00341346">
              <w:rPr>
                <w:rFonts w:ascii="Times New Roman" w:hAnsi="Times New Roman"/>
                <w:sz w:val="22"/>
                <w:szCs w:val="28"/>
              </w:rPr>
              <w:t xml:space="preserve"> - Корреляционный анализ данных (по оси х – потребление электроэнергии, тыс.кВт∙ч, по оси y – температура газа на вых</w:t>
            </w:r>
            <w:r w:rsidRPr="00341346">
              <w:rPr>
                <w:rFonts w:ascii="Times New Roman" w:hAnsi="Times New Roman"/>
                <w:sz w:val="22"/>
                <w:szCs w:val="28"/>
              </w:rPr>
              <w:t>о</w:t>
            </w:r>
            <w:r w:rsidRPr="00341346">
              <w:rPr>
                <w:rFonts w:ascii="Times New Roman" w:hAnsi="Times New Roman"/>
                <w:sz w:val="22"/>
                <w:szCs w:val="28"/>
              </w:rPr>
              <w:t>де)</w:t>
            </w:r>
          </w:p>
        </w:tc>
      </w:tr>
    </w:tbl>
    <w:p w:rsidR="00EF31DA" w:rsidRDefault="00EF31DA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значимости </w:t>
      </w:r>
      <w:r w:rsidRPr="00B11D34">
        <w:rPr>
          <w:rFonts w:ascii="Times New Roman" w:hAnsi="Times New Roman"/>
          <w:sz w:val="28"/>
          <w:szCs w:val="28"/>
        </w:rPr>
        <w:t>q=</w:t>
      </w:r>
      <w:r>
        <w:rPr>
          <w:rFonts w:ascii="Times New Roman" w:hAnsi="Times New Roman"/>
          <w:sz w:val="28"/>
          <w:szCs w:val="28"/>
        </w:rPr>
        <w:t>0,1</w:t>
      </w:r>
      <w:r w:rsidRPr="00B11D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расчету в </w:t>
      </w:r>
      <w:r w:rsidRPr="000809BD">
        <w:rPr>
          <w:rFonts w:ascii="Times New Roman" w:hAnsi="Times New Roman"/>
          <w:sz w:val="28"/>
          <w:szCs w:val="28"/>
        </w:rPr>
        <w:t xml:space="preserve">Matlab </w:t>
      </w:r>
      <w:r>
        <w:rPr>
          <w:rFonts w:ascii="Times New Roman" w:hAnsi="Times New Roman"/>
          <w:sz w:val="28"/>
          <w:szCs w:val="28"/>
        </w:rPr>
        <w:t>7</w:t>
      </w:r>
      <w:r w:rsidRPr="00B11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11D34">
        <w:rPr>
          <w:rFonts w:ascii="Times New Roman" w:hAnsi="Times New Roman"/>
          <w:sz w:val="28"/>
          <w:szCs w:val="28"/>
        </w:rPr>
        <w:t>ыбороч</w:t>
      </w:r>
      <w:r>
        <w:rPr>
          <w:rFonts w:ascii="Times New Roman" w:hAnsi="Times New Roman"/>
          <w:sz w:val="28"/>
          <w:szCs w:val="28"/>
        </w:rPr>
        <w:t>ный коэ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фициент корреляции r= </w:t>
      </w:r>
      <w:r w:rsidRPr="00B11D34">
        <w:rPr>
          <w:rFonts w:ascii="Times New Roman" w:hAnsi="Times New Roman"/>
          <w:sz w:val="28"/>
          <w:szCs w:val="28"/>
        </w:rPr>
        <w:t>-0.25421755</w:t>
      </w:r>
      <w:r>
        <w:rPr>
          <w:rFonts w:ascii="Times New Roman" w:hAnsi="Times New Roman"/>
          <w:sz w:val="28"/>
          <w:szCs w:val="28"/>
        </w:rPr>
        <w:t>, r= 0.</w:t>
      </w:r>
      <w:r w:rsidRPr="00EF31DA">
        <w:rPr>
          <w:rFonts w:ascii="Times New Roman" w:hAnsi="Times New Roman"/>
          <w:sz w:val="28"/>
          <w:szCs w:val="28"/>
        </w:rPr>
        <w:t>44773194</w:t>
      </w:r>
      <w:r>
        <w:rPr>
          <w:rFonts w:ascii="Times New Roman" w:hAnsi="Times New Roman"/>
          <w:sz w:val="28"/>
          <w:szCs w:val="28"/>
        </w:rPr>
        <w:t>, с</w:t>
      </w:r>
      <w:r w:rsidRPr="00B11D34">
        <w:rPr>
          <w:rFonts w:ascii="Times New Roman" w:hAnsi="Times New Roman"/>
          <w:sz w:val="28"/>
          <w:szCs w:val="28"/>
        </w:rPr>
        <w:t>татистика = 0.03117025</w:t>
      </w:r>
      <w:r>
        <w:rPr>
          <w:rFonts w:ascii="Times New Roman" w:hAnsi="Times New Roman"/>
          <w:sz w:val="28"/>
          <w:szCs w:val="28"/>
        </w:rPr>
        <w:t>,</w:t>
      </w:r>
      <w:r w:rsidRPr="00EF31DA">
        <w:rPr>
          <w:rFonts w:ascii="Times New Roman" w:hAnsi="Times New Roman"/>
          <w:sz w:val="28"/>
          <w:szCs w:val="28"/>
        </w:rPr>
        <w:t xml:space="preserve"> </w:t>
      </w:r>
      <w:r w:rsidRPr="00EF31DA">
        <w:rPr>
          <w:rFonts w:ascii="Times New Roman" w:hAnsi="Times New Roman"/>
          <w:sz w:val="28"/>
          <w:szCs w:val="28"/>
        </w:rPr>
        <w:lastRenderedPageBreak/>
        <w:t>статистика = 0.00008030</w:t>
      </w:r>
      <w:r>
        <w:rPr>
          <w:rFonts w:ascii="Times New Roman" w:hAnsi="Times New Roman"/>
          <w:sz w:val="28"/>
          <w:szCs w:val="28"/>
        </w:rPr>
        <w:t>, что меньше уровня значимости, корреляция знач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ма.</w:t>
      </w:r>
    </w:p>
    <w:p w:rsidR="00EF31DA" w:rsidRPr="00905734" w:rsidRDefault="00EF31DA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</w:t>
      </w:r>
      <w:r w:rsidRPr="00905734">
        <w:rPr>
          <w:rFonts w:ascii="Times New Roman" w:hAnsi="Times New Roman"/>
          <w:sz w:val="28"/>
          <w:szCs w:val="28"/>
        </w:rPr>
        <w:t>ыборочный коэффициент корреляции не учитывает сумма</w:t>
      </w:r>
      <w:r w:rsidRPr="0090573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ное взаимное влияние</w:t>
      </w:r>
      <w:r w:rsidRPr="00905734">
        <w:rPr>
          <w:rFonts w:ascii="Times New Roman" w:hAnsi="Times New Roman"/>
          <w:sz w:val="28"/>
          <w:szCs w:val="28"/>
        </w:rPr>
        <w:t xml:space="preserve"> переменных</w:t>
      </w:r>
      <w:r>
        <w:rPr>
          <w:rFonts w:ascii="Times New Roman" w:hAnsi="Times New Roman"/>
          <w:sz w:val="28"/>
          <w:szCs w:val="28"/>
        </w:rPr>
        <w:t>, у</w:t>
      </w:r>
      <w:r w:rsidRPr="00905734">
        <w:rPr>
          <w:rFonts w:ascii="Times New Roman" w:hAnsi="Times New Roman"/>
          <w:sz w:val="28"/>
          <w:szCs w:val="28"/>
        </w:rPr>
        <w:t>стано</w:t>
      </w:r>
      <w:r>
        <w:rPr>
          <w:rFonts w:ascii="Times New Roman" w:hAnsi="Times New Roman"/>
          <w:sz w:val="28"/>
          <w:szCs w:val="28"/>
        </w:rPr>
        <w:t>вить зависимость потребления электроэнергии</w:t>
      </w:r>
      <w:r w:rsidRPr="00905734">
        <w:rPr>
          <w:rFonts w:ascii="Times New Roman" w:hAnsi="Times New Roman"/>
          <w:sz w:val="28"/>
          <w:szCs w:val="28"/>
        </w:rPr>
        <w:t xml:space="preserve"> от нескольких переменных позволяет теория множественной регрессии.</w:t>
      </w:r>
    </w:p>
    <w:p w:rsidR="00CC4865" w:rsidRDefault="00CC4865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5734">
        <w:rPr>
          <w:rFonts w:ascii="Times New Roman" w:hAnsi="Times New Roman"/>
          <w:sz w:val="28"/>
          <w:szCs w:val="28"/>
        </w:rPr>
        <w:t>Поиск наилучшей регрессионной модели представляет собой довол</w:t>
      </w:r>
      <w:r w:rsidRPr="00905734">
        <w:rPr>
          <w:rFonts w:ascii="Times New Roman" w:hAnsi="Times New Roman"/>
          <w:sz w:val="28"/>
          <w:szCs w:val="28"/>
        </w:rPr>
        <w:t>ь</w:t>
      </w:r>
      <w:r w:rsidRPr="00905734">
        <w:rPr>
          <w:rFonts w:ascii="Times New Roman" w:hAnsi="Times New Roman"/>
          <w:sz w:val="28"/>
          <w:szCs w:val="28"/>
        </w:rPr>
        <w:t xml:space="preserve">но громоздкий процесс. </w:t>
      </w:r>
      <w:r>
        <w:rPr>
          <w:rFonts w:ascii="Times New Roman" w:hAnsi="Times New Roman"/>
          <w:sz w:val="28"/>
          <w:szCs w:val="28"/>
        </w:rPr>
        <w:t>И</w:t>
      </w:r>
      <w:r w:rsidRPr="00905734">
        <w:rPr>
          <w:rFonts w:ascii="Times New Roman" w:hAnsi="Times New Roman"/>
          <w:sz w:val="28"/>
          <w:szCs w:val="28"/>
        </w:rPr>
        <w:t>спользование нейронных сетей</w:t>
      </w:r>
      <w:r w:rsidR="000F54A8">
        <w:rPr>
          <w:rFonts w:ascii="Times New Roman" w:hAnsi="Times New Roman"/>
          <w:sz w:val="28"/>
          <w:szCs w:val="28"/>
        </w:rPr>
        <w:t xml:space="preserve"> [9</w:t>
      </w:r>
      <w:r w:rsidR="000F54A8" w:rsidRPr="000F54A8">
        <w:rPr>
          <w:rFonts w:ascii="Times New Roman" w:hAnsi="Times New Roman"/>
          <w:sz w:val="28"/>
          <w:szCs w:val="28"/>
        </w:rPr>
        <w:t>,10]</w:t>
      </w:r>
      <w:r w:rsidRPr="00905734">
        <w:rPr>
          <w:rFonts w:ascii="Times New Roman" w:hAnsi="Times New Roman"/>
          <w:sz w:val="28"/>
          <w:szCs w:val="28"/>
        </w:rPr>
        <w:t>, которые о</w:t>
      </w:r>
      <w:r w:rsidRPr="00905734">
        <w:rPr>
          <w:rFonts w:ascii="Times New Roman" w:hAnsi="Times New Roman"/>
          <w:sz w:val="28"/>
          <w:szCs w:val="28"/>
        </w:rPr>
        <w:t>б</w:t>
      </w:r>
      <w:r w:rsidRPr="00905734">
        <w:rPr>
          <w:rFonts w:ascii="Times New Roman" w:hAnsi="Times New Roman"/>
          <w:sz w:val="28"/>
          <w:szCs w:val="28"/>
        </w:rPr>
        <w:t>ладают рядом преимуществ перед регрессионными моделями: сами подб</w:t>
      </w:r>
      <w:r w:rsidRPr="00905734">
        <w:rPr>
          <w:rFonts w:ascii="Times New Roman" w:hAnsi="Times New Roman"/>
          <w:sz w:val="28"/>
          <w:szCs w:val="28"/>
        </w:rPr>
        <w:t>и</w:t>
      </w:r>
      <w:r w:rsidRPr="00905734">
        <w:rPr>
          <w:rFonts w:ascii="Times New Roman" w:hAnsi="Times New Roman"/>
          <w:sz w:val="28"/>
          <w:szCs w:val="28"/>
        </w:rPr>
        <w:t>рают вид функциональной зависимости по экспериментальным данным и я</w:t>
      </w:r>
      <w:r w:rsidRPr="00905734">
        <w:rPr>
          <w:rFonts w:ascii="Times New Roman" w:hAnsi="Times New Roman"/>
          <w:sz w:val="28"/>
          <w:szCs w:val="28"/>
        </w:rPr>
        <w:t>в</w:t>
      </w:r>
      <w:r w:rsidRPr="00905734">
        <w:rPr>
          <w:rFonts w:ascii="Times New Roman" w:hAnsi="Times New Roman"/>
          <w:sz w:val="28"/>
          <w:szCs w:val="28"/>
        </w:rPr>
        <w:t>ляются адаптивной моделью,</w:t>
      </w:r>
      <w:r>
        <w:rPr>
          <w:rFonts w:ascii="Times New Roman" w:hAnsi="Times New Roman"/>
          <w:sz w:val="28"/>
          <w:szCs w:val="28"/>
        </w:rPr>
        <w:t xml:space="preserve"> которая</w:t>
      </w:r>
      <w:r w:rsidRPr="00905734">
        <w:rPr>
          <w:rFonts w:ascii="Times New Roman" w:hAnsi="Times New Roman"/>
          <w:sz w:val="28"/>
          <w:szCs w:val="28"/>
        </w:rPr>
        <w:t xml:space="preserve"> подстраивае</w:t>
      </w:r>
      <w:r>
        <w:rPr>
          <w:rFonts w:ascii="Times New Roman" w:hAnsi="Times New Roman"/>
          <w:sz w:val="28"/>
          <w:szCs w:val="28"/>
        </w:rPr>
        <w:t>т</w:t>
      </w:r>
      <w:r w:rsidRPr="00905734">
        <w:rPr>
          <w:rFonts w:ascii="Times New Roman" w:hAnsi="Times New Roman"/>
          <w:sz w:val="28"/>
          <w:szCs w:val="28"/>
        </w:rPr>
        <w:t xml:space="preserve"> структуру сети по</w:t>
      </w:r>
      <w:r>
        <w:rPr>
          <w:rFonts w:ascii="Times New Roman" w:hAnsi="Times New Roman"/>
          <w:sz w:val="28"/>
          <w:szCs w:val="28"/>
        </w:rPr>
        <w:t>д новые наблюдения и позволяет</w:t>
      </w:r>
      <w:r w:rsidRPr="00905734">
        <w:rPr>
          <w:rFonts w:ascii="Times New Roman" w:hAnsi="Times New Roman"/>
          <w:sz w:val="28"/>
          <w:szCs w:val="28"/>
        </w:rPr>
        <w:t xml:space="preserve"> объяснить довольно сложные связи между знач</w:t>
      </w:r>
      <w:r w:rsidRPr="00905734">
        <w:rPr>
          <w:rFonts w:ascii="Times New Roman" w:hAnsi="Times New Roman"/>
          <w:sz w:val="28"/>
          <w:szCs w:val="28"/>
        </w:rPr>
        <w:t>е</w:t>
      </w:r>
      <w:r w:rsidRPr="00905734">
        <w:rPr>
          <w:rFonts w:ascii="Times New Roman" w:hAnsi="Times New Roman"/>
          <w:sz w:val="28"/>
          <w:szCs w:val="28"/>
        </w:rPr>
        <w:t xml:space="preserve">ниями расхода электроэнергии и показателями магистрального </w:t>
      </w:r>
      <w:r>
        <w:rPr>
          <w:rFonts w:ascii="Times New Roman" w:hAnsi="Times New Roman"/>
          <w:sz w:val="28"/>
          <w:szCs w:val="28"/>
        </w:rPr>
        <w:t>газо</w:t>
      </w:r>
      <w:r w:rsidRPr="00905734">
        <w:rPr>
          <w:rFonts w:ascii="Times New Roman" w:hAnsi="Times New Roman"/>
          <w:sz w:val="28"/>
          <w:szCs w:val="28"/>
        </w:rPr>
        <w:t xml:space="preserve">провода. </w:t>
      </w:r>
    </w:p>
    <w:p w:rsidR="00A32C05" w:rsidRDefault="00A32C05" w:rsidP="00F12A7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CED" w:rsidRPr="006E7543" w:rsidRDefault="00F00CED" w:rsidP="00A32C05">
      <w:pPr>
        <w:pStyle w:val="4"/>
        <w:spacing w:line="360" w:lineRule="auto"/>
        <w:ind w:firstLine="851"/>
        <w:jc w:val="left"/>
        <w:rPr>
          <w:sz w:val="28"/>
          <w:szCs w:val="28"/>
        </w:rPr>
      </w:pPr>
      <w:bookmarkStart w:id="0" w:name="_GoBack"/>
      <w:bookmarkEnd w:id="0"/>
      <w:r w:rsidRPr="006E7543">
        <w:rPr>
          <w:sz w:val="28"/>
          <w:szCs w:val="28"/>
        </w:rPr>
        <w:t>Литература</w:t>
      </w:r>
      <w:r w:rsidR="00A32C05">
        <w:rPr>
          <w:sz w:val="28"/>
          <w:szCs w:val="28"/>
        </w:rPr>
        <w:t>:</w:t>
      </w:r>
    </w:p>
    <w:p w:rsidR="00EF31DA" w:rsidRPr="000F54A8" w:rsidRDefault="00EF31DA" w:rsidP="00F12A7F">
      <w:pPr>
        <w:pStyle w:val="5"/>
        <w:numPr>
          <w:ilvl w:val="0"/>
          <w:numId w:val="6"/>
        </w:numPr>
        <w:spacing w:line="360" w:lineRule="auto"/>
        <w:ind w:left="284" w:firstLine="851"/>
        <w:rPr>
          <w:sz w:val="28"/>
          <w:szCs w:val="28"/>
        </w:rPr>
      </w:pPr>
      <w:r w:rsidRPr="000F54A8">
        <w:rPr>
          <w:sz w:val="28"/>
          <w:szCs w:val="28"/>
        </w:rPr>
        <w:t>Рубцова И.Е., Мочалин Д.С., Крюков О.В. «Основные направления и задачи энергосбережения при реконструкции КС». Энергосбережение и автоматизация электрооборудования компрессорных станций: Монография</w:t>
      </w:r>
      <w:r w:rsidR="00A32C05" w:rsidRPr="000F54A8">
        <w:rPr>
          <w:sz w:val="28"/>
          <w:szCs w:val="28"/>
        </w:rPr>
        <w:t>. // П</w:t>
      </w:r>
      <w:r w:rsidRPr="000F54A8">
        <w:rPr>
          <w:sz w:val="28"/>
          <w:szCs w:val="28"/>
        </w:rPr>
        <w:t>од ред. О.В.Крюкова. – Н.Новгород: Вектор ТиС, Т.3, 2012. – 572с.</w:t>
      </w:r>
    </w:p>
    <w:p w:rsidR="000F54A8" w:rsidRPr="000F54A8" w:rsidRDefault="00007CD8" w:rsidP="000F54A8">
      <w:pPr>
        <w:pStyle w:val="5"/>
        <w:numPr>
          <w:ilvl w:val="0"/>
          <w:numId w:val="6"/>
        </w:numPr>
        <w:spacing w:line="360" w:lineRule="auto"/>
        <w:ind w:left="284" w:firstLine="851"/>
        <w:rPr>
          <w:sz w:val="28"/>
          <w:szCs w:val="28"/>
        </w:rPr>
      </w:pPr>
      <w:r w:rsidRPr="000F54A8">
        <w:rPr>
          <w:sz w:val="28"/>
          <w:szCs w:val="28"/>
        </w:rPr>
        <w:t>Крюков О.В., Мочалин Д.С., Рубцова И.Е., Титов В.Г. «Инвариантное управление электроприводами АВО газа»// Труды VII Международной конференции по автоматизированному электроприводу АЭП-2012, Иваново, ИГЭУ, 2-4 октября 2012. – С.587-591.</w:t>
      </w:r>
      <w:r w:rsidR="000F54A8" w:rsidRPr="000F54A8">
        <w:rPr>
          <w:sz w:val="28"/>
          <w:szCs w:val="28"/>
        </w:rPr>
        <w:t xml:space="preserve"> </w:t>
      </w:r>
    </w:p>
    <w:p w:rsidR="00007CD8" w:rsidRPr="000F54A8" w:rsidRDefault="000F54A8" w:rsidP="000F54A8">
      <w:pPr>
        <w:pStyle w:val="5"/>
        <w:numPr>
          <w:ilvl w:val="0"/>
          <w:numId w:val="6"/>
        </w:numPr>
        <w:spacing w:line="360" w:lineRule="auto"/>
        <w:ind w:left="284" w:firstLine="851"/>
        <w:rPr>
          <w:sz w:val="28"/>
          <w:szCs w:val="28"/>
        </w:rPr>
      </w:pPr>
      <w:r w:rsidRPr="000F54A8">
        <w:rPr>
          <w:sz w:val="28"/>
          <w:szCs w:val="28"/>
        </w:rPr>
        <w:t xml:space="preserve">Страхова Н.А., Горлова Н.Ю. Концепция энергоресурсосберегающей деятельности в промышленности </w:t>
      </w:r>
      <w:r w:rsidRPr="000F54A8">
        <w:rPr>
          <w:color w:val="000000"/>
          <w:sz w:val="27"/>
          <w:szCs w:val="27"/>
          <w:shd w:val="clear" w:color="auto" w:fill="FFFFFF"/>
        </w:rPr>
        <w:t>[Электронный ресурс]</w:t>
      </w:r>
      <w:r w:rsidRPr="000F54A8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0F54A8">
        <w:rPr>
          <w:sz w:val="28"/>
          <w:szCs w:val="28"/>
        </w:rPr>
        <w:t xml:space="preserve">// «Инженерный вестник дона», 2011, №1 – Режим доступа </w:t>
      </w:r>
      <w:hyperlink r:id="rId10" w:history="1">
        <w:r w:rsidRPr="000F54A8">
          <w:rPr>
            <w:sz w:val="28"/>
            <w:szCs w:val="28"/>
          </w:rPr>
          <w:t>http://www.ivdon.ru/magazine/archive/n1y2011/359</w:t>
        </w:r>
      </w:hyperlink>
      <w:r w:rsidRPr="000F54A8">
        <w:rPr>
          <w:sz w:val="28"/>
          <w:szCs w:val="28"/>
        </w:rPr>
        <w:t xml:space="preserve"> (доступ свободный) - Загл. с экрана – Яз. рус.</w:t>
      </w:r>
    </w:p>
    <w:p w:rsidR="00007CD8" w:rsidRPr="000F54A8" w:rsidRDefault="00007CD8" w:rsidP="00F12A7F">
      <w:pPr>
        <w:pStyle w:val="5"/>
        <w:numPr>
          <w:ilvl w:val="0"/>
          <w:numId w:val="6"/>
        </w:numPr>
        <w:spacing w:line="360" w:lineRule="auto"/>
        <w:ind w:left="284" w:firstLine="851"/>
        <w:rPr>
          <w:sz w:val="28"/>
          <w:szCs w:val="28"/>
        </w:rPr>
      </w:pPr>
      <w:r w:rsidRPr="000F54A8">
        <w:rPr>
          <w:sz w:val="28"/>
          <w:szCs w:val="28"/>
        </w:rPr>
        <w:lastRenderedPageBreak/>
        <w:t>Крюков О.В., Репин Д.Г. «Система управления АВО»// Патент на ПМ №108511, МПК F04D 27/00. Рег. №2011120901/28(030903), Пол. реш. 24.05.11. - ОАО «Гипрогазцентр».– БИ №9 опубл. 20.09.2011.</w:t>
      </w:r>
    </w:p>
    <w:p w:rsidR="001A1C7A" w:rsidRPr="000F54A8" w:rsidRDefault="001A1C7A" w:rsidP="001A1C7A">
      <w:pPr>
        <w:pStyle w:val="5"/>
        <w:numPr>
          <w:ilvl w:val="0"/>
          <w:numId w:val="6"/>
        </w:numPr>
        <w:spacing w:line="360" w:lineRule="auto"/>
        <w:ind w:left="284" w:firstLine="851"/>
        <w:rPr>
          <w:sz w:val="28"/>
          <w:szCs w:val="28"/>
        </w:rPr>
      </w:pPr>
      <w:r w:rsidRPr="000F54A8">
        <w:rPr>
          <w:sz w:val="28"/>
          <w:szCs w:val="28"/>
        </w:rPr>
        <w:t>Крюков О.В., Репин Д.Г. «Система управления АВО»// Патент на ПМ №108511, МПК F04D 27/00. Рег. №2011120901/28(030903), Пол. реш. 24.05.11. - ОАО «Гипрогазцентр».– БИ №9 опубл. 20.09.2011.</w:t>
      </w:r>
    </w:p>
    <w:p w:rsidR="003D0CF8" w:rsidRPr="000F54A8" w:rsidRDefault="003D0CF8" w:rsidP="003D0CF8">
      <w:pPr>
        <w:pStyle w:val="5"/>
        <w:numPr>
          <w:ilvl w:val="0"/>
          <w:numId w:val="6"/>
        </w:numPr>
        <w:spacing w:line="360" w:lineRule="auto"/>
        <w:ind w:left="284" w:firstLine="851"/>
        <w:rPr>
          <w:sz w:val="28"/>
          <w:szCs w:val="28"/>
        </w:rPr>
      </w:pPr>
      <w:r w:rsidRPr="000F54A8">
        <w:rPr>
          <w:sz w:val="28"/>
          <w:szCs w:val="28"/>
        </w:rPr>
        <w:t>Иглин С.П. Математические расчеты на базе MATLAB. – СПб.:БХВ-Петербург, 2005. – 640 с.</w:t>
      </w:r>
    </w:p>
    <w:p w:rsidR="00703FE3" w:rsidRPr="000F54A8" w:rsidRDefault="00703FE3" w:rsidP="00703FE3">
      <w:pPr>
        <w:pStyle w:val="5"/>
        <w:numPr>
          <w:ilvl w:val="0"/>
          <w:numId w:val="6"/>
        </w:numPr>
        <w:spacing w:line="360" w:lineRule="auto"/>
        <w:ind w:left="284" w:firstLine="851"/>
        <w:rPr>
          <w:sz w:val="28"/>
          <w:szCs w:val="28"/>
          <w:lang w:val="en-US"/>
        </w:rPr>
      </w:pPr>
      <w:r w:rsidRPr="000F54A8">
        <w:rPr>
          <w:sz w:val="28"/>
          <w:szCs w:val="28"/>
          <w:lang w:val="en-US"/>
        </w:rPr>
        <w:t xml:space="preserve">Kroger, </w:t>
      </w:r>
      <w:hyperlink r:id="rId11" w:history="1">
        <w:r w:rsidRPr="000F54A8">
          <w:rPr>
            <w:sz w:val="28"/>
            <w:szCs w:val="28"/>
            <w:lang w:val="en-US"/>
          </w:rPr>
          <w:t>Detlev G.</w:t>
        </w:r>
      </w:hyperlink>
      <w:r w:rsidRPr="000F54A8">
        <w:rPr>
          <w:sz w:val="28"/>
          <w:szCs w:val="28"/>
          <w:lang w:val="en-US"/>
        </w:rPr>
        <w:t xml:space="preserve"> Air-cooled Heat Exchangers And Cooling Towers: Thermal-flower Performance Evaluation And Design. Copyright 2004 by PennWell Corporation 1421 South Sheridan Road/P.O. Box 1260 Tulsa, Oklahoma 74101.</w:t>
      </w:r>
    </w:p>
    <w:p w:rsidR="00703FE3" w:rsidRPr="000F54A8" w:rsidRDefault="00703FE3" w:rsidP="00703FE3">
      <w:pPr>
        <w:pStyle w:val="5"/>
        <w:numPr>
          <w:ilvl w:val="0"/>
          <w:numId w:val="6"/>
        </w:numPr>
        <w:spacing w:line="360" w:lineRule="auto"/>
        <w:ind w:left="284" w:firstLine="851"/>
        <w:rPr>
          <w:sz w:val="28"/>
          <w:szCs w:val="28"/>
          <w:lang w:val="en-US"/>
        </w:rPr>
      </w:pPr>
      <w:r w:rsidRPr="000F54A8">
        <w:rPr>
          <w:sz w:val="28"/>
          <w:szCs w:val="28"/>
          <w:lang w:val="en-US"/>
        </w:rPr>
        <w:t>Petroleum, Petrochemical, and Natural Gas Industries—Air-cooled Heat Exchangers API Publishing Services, 1220 L Street, NW, Washington, DC 20005.</w:t>
      </w:r>
    </w:p>
    <w:p w:rsidR="000F54A8" w:rsidRDefault="000F54A8" w:rsidP="000F54A8">
      <w:pPr>
        <w:pStyle w:val="5"/>
        <w:numPr>
          <w:ilvl w:val="0"/>
          <w:numId w:val="6"/>
        </w:numPr>
        <w:spacing w:line="360" w:lineRule="auto"/>
        <w:ind w:left="284" w:firstLine="851"/>
        <w:rPr>
          <w:sz w:val="28"/>
          <w:szCs w:val="28"/>
        </w:rPr>
      </w:pPr>
      <w:r w:rsidRPr="000F54A8">
        <w:rPr>
          <w:sz w:val="28"/>
          <w:szCs w:val="28"/>
        </w:rPr>
        <w:t xml:space="preserve">Дебиев М.В. Алгоритм решения задачи оптимального распределения ресурсов энергоотрасли региона [Электронный ресурс] // «Инженерный вестник Дона», 2013, №3. – Режим доступа: </w:t>
      </w:r>
      <w:r w:rsidRPr="000F54A8">
        <w:rPr>
          <w:sz w:val="28"/>
          <w:szCs w:val="28"/>
          <w:lang w:val="en-US"/>
        </w:rPr>
        <w:t>http</w:t>
      </w:r>
      <w:r w:rsidRPr="000F54A8">
        <w:rPr>
          <w:sz w:val="28"/>
          <w:szCs w:val="28"/>
        </w:rPr>
        <w:t>://</w:t>
      </w:r>
      <w:r w:rsidRPr="000F54A8">
        <w:rPr>
          <w:sz w:val="28"/>
          <w:szCs w:val="28"/>
          <w:lang w:val="en-US"/>
        </w:rPr>
        <w:t>ivdon</w:t>
      </w:r>
      <w:r w:rsidRPr="000F54A8">
        <w:rPr>
          <w:sz w:val="28"/>
          <w:szCs w:val="28"/>
        </w:rPr>
        <w:t>.</w:t>
      </w:r>
      <w:r w:rsidRPr="000F54A8">
        <w:rPr>
          <w:sz w:val="28"/>
          <w:szCs w:val="28"/>
          <w:lang w:val="en-US"/>
        </w:rPr>
        <w:t>ru</w:t>
      </w:r>
      <w:r w:rsidRPr="000F54A8">
        <w:rPr>
          <w:sz w:val="28"/>
          <w:szCs w:val="28"/>
        </w:rPr>
        <w:t>/</w:t>
      </w:r>
      <w:r w:rsidRPr="000F54A8">
        <w:rPr>
          <w:sz w:val="28"/>
          <w:szCs w:val="28"/>
          <w:lang w:val="en-US"/>
        </w:rPr>
        <w:t>magazine</w:t>
      </w:r>
      <w:r w:rsidRPr="000F54A8">
        <w:rPr>
          <w:sz w:val="28"/>
          <w:szCs w:val="28"/>
        </w:rPr>
        <w:t>/</w:t>
      </w:r>
      <w:r w:rsidRPr="000F54A8">
        <w:rPr>
          <w:sz w:val="28"/>
          <w:szCs w:val="28"/>
          <w:lang w:val="en-US"/>
        </w:rPr>
        <w:t>archive</w:t>
      </w:r>
      <w:r w:rsidRPr="000F54A8">
        <w:rPr>
          <w:sz w:val="28"/>
          <w:szCs w:val="28"/>
        </w:rPr>
        <w:t>/</w:t>
      </w:r>
      <w:r w:rsidRPr="000F54A8">
        <w:rPr>
          <w:sz w:val="28"/>
          <w:szCs w:val="28"/>
          <w:lang w:val="en-US"/>
        </w:rPr>
        <w:t>n</w:t>
      </w:r>
      <w:r w:rsidRPr="000F54A8">
        <w:rPr>
          <w:sz w:val="28"/>
          <w:szCs w:val="28"/>
        </w:rPr>
        <w:t>3</w:t>
      </w:r>
      <w:r w:rsidRPr="000F54A8">
        <w:rPr>
          <w:sz w:val="28"/>
          <w:szCs w:val="28"/>
          <w:lang w:val="en-US"/>
        </w:rPr>
        <w:t>y</w:t>
      </w:r>
      <w:r w:rsidRPr="000F54A8">
        <w:rPr>
          <w:sz w:val="28"/>
          <w:szCs w:val="28"/>
        </w:rPr>
        <w:t>2013/1783 (доступ свободный) – Загл. с экрана. – Яз. рус.</w:t>
      </w:r>
    </w:p>
    <w:p w:rsidR="000F54A8" w:rsidRPr="000F54A8" w:rsidRDefault="000F54A8" w:rsidP="000F54A8">
      <w:pPr>
        <w:pStyle w:val="5"/>
        <w:numPr>
          <w:ilvl w:val="0"/>
          <w:numId w:val="6"/>
        </w:numPr>
        <w:spacing w:line="360" w:lineRule="auto"/>
        <w:ind w:left="284" w:firstLine="851"/>
        <w:rPr>
          <w:sz w:val="28"/>
          <w:szCs w:val="28"/>
        </w:rPr>
      </w:pPr>
      <w:r w:rsidRPr="000F54A8">
        <w:rPr>
          <w:sz w:val="28"/>
          <w:szCs w:val="28"/>
        </w:rPr>
        <w:t>Пшихопов В.Х., Шанин Д.А., Медведев М.Ю. Построение нейросетевых регуляторов для синтеза адаптивных систем управления [Текст] // Информационно-измерительные и управляющие системы, 2008. – №3. – С. 48-53.</w:t>
      </w:r>
    </w:p>
    <w:sectPr w:rsidR="000F54A8" w:rsidRPr="000F54A8" w:rsidSect="00F12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851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9B8" w:rsidRDefault="00E259B8" w:rsidP="00007CD8">
      <w:r>
        <w:separator/>
      </w:r>
    </w:p>
  </w:endnote>
  <w:endnote w:type="continuationSeparator" w:id="1">
    <w:p w:rsidR="00E259B8" w:rsidRDefault="00E259B8" w:rsidP="0000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74" w:rsidRDefault="007C027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74" w:rsidRDefault="007C027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74" w:rsidRDefault="007C02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9B8" w:rsidRDefault="00E259B8" w:rsidP="00007CD8">
      <w:r>
        <w:separator/>
      </w:r>
    </w:p>
  </w:footnote>
  <w:footnote w:type="continuationSeparator" w:id="1">
    <w:p w:rsidR="00E259B8" w:rsidRDefault="00E259B8" w:rsidP="00007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74" w:rsidRDefault="007C027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74" w:rsidRDefault="007C027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74" w:rsidRDefault="007C02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D2C1B"/>
    <w:multiLevelType w:val="hybridMultilevel"/>
    <w:tmpl w:val="F68CE0FE"/>
    <w:lvl w:ilvl="0" w:tplc="03A8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856"/>
    <w:multiLevelType w:val="hybridMultilevel"/>
    <w:tmpl w:val="F68CE0FE"/>
    <w:lvl w:ilvl="0" w:tplc="03A8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192"/>
    <w:multiLevelType w:val="hybridMultilevel"/>
    <w:tmpl w:val="72F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092E"/>
    <w:multiLevelType w:val="hybridMultilevel"/>
    <w:tmpl w:val="42DA120A"/>
    <w:lvl w:ilvl="0" w:tplc="C55CF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0D9"/>
    <w:multiLevelType w:val="multilevel"/>
    <w:tmpl w:val="5FDA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136D5"/>
    <w:multiLevelType w:val="hybridMultilevel"/>
    <w:tmpl w:val="F68CE0FE"/>
    <w:lvl w:ilvl="0" w:tplc="03A8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2700B"/>
    <w:multiLevelType w:val="multilevel"/>
    <w:tmpl w:val="2946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01F08"/>
    <w:multiLevelType w:val="hybridMultilevel"/>
    <w:tmpl w:val="41E8C8E6"/>
    <w:lvl w:ilvl="0" w:tplc="2B583F2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39F4310"/>
    <w:multiLevelType w:val="multilevel"/>
    <w:tmpl w:val="59FE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C9748BB"/>
    <w:multiLevelType w:val="hybridMultilevel"/>
    <w:tmpl w:val="BAF60604"/>
    <w:lvl w:ilvl="0" w:tplc="01402E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67C9D"/>
    <w:rsid w:val="000025CF"/>
    <w:rsid w:val="00007CD8"/>
    <w:rsid w:val="000628FC"/>
    <w:rsid w:val="00074023"/>
    <w:rsid w:val="00093CF0"/>
    <w:rsid w:val="000C7336"/>
    <w:rsid w:val="000F54A8"/>
    <w:rsid w:val="001115D9"/>
    <w:rsid w:val="00113A7F"/>
    <w:rsid w:val="001A16AF"/>
    <w:rsid w:val="001A1C7A"/>
    <w:rsid w:val="002208ED"/>
    <w:rsid w:val="002222F0"/>
    <w:rsid w:val="002274A2"/>
    <w:rsid w:val="002431AC"/>
    <w:rsid w:val="00253232"/>
    <w:rsid w:val="00291678"/>
    <w:rsid w:val="002F2FCC"/>
    <w:rsid w:val="003126FC"/>
    <w:rsid w:val="00324420"/>
    <w:rsid w:val="00341346"/>
    <w:rsid w:val="00360377"/>
    <w:rsid w:val="003713C9"/>
    <w:rsid w:val="00380B5C"/>
    <w:rsid w:val="003D0CF8"/>
    <w:rsid w:val="0041411E"/>
    <w:rsid w:val="0043792E"/>
    <w:rsid w:val="0044621E"/>
    <w:rsid w:val="00497645"/>
    <w:rsid w:val="004D2D98"/>
    <w:rsid w:val="005077A6"/>
    <w:rsid w:val="005516FA"/>
    <w:rsid w:val="005868B6"/>
    <w:rsid w:val="005C29ED"/>
    <w:rsid w:val="005F5565"/>
    <w:rsid w:val="00601CCB"/>
    <w:rsid w:val="0061501F"/>
    <w:rsid w:val="006455B5"/>
    <w:rsid w:val="00681352"/>
    <w:rsid w:val="006E7543"/>
    <w:rsid w:val="00703FE3"/>
    <w:rsid w:val="00752F67"/>
    <w:rsid w:val="007C0274"/>
    <w:rsid w:val="007E76A3"/>
    <w:rsid w:val="00806DD8"/>
    <w:rsid w:val="008412D8"/>
    <w:rsid w:val="0088200F"/>
    <w:rsid w:val="008B425F"/>
    <w:rsid w:val="008C295F"/>
    <w:rsid w:val="008C3348"/>
    <w:rsid w:val="008E3F02"/>
    <w:rsid w:val="00A32B52"/>
    <w:rsid w:val="00A32C05"/>
    <w:rsid w:val="00A424F8"/>
    <w:rsid w:val="00AB79E9"/>
    <w:rsid w:val="00B07F6C"/>
    <w:rsid w:val="00B12357"/>
    <w:rsid w:val="00B22CC1"/>
    <w:rsid w:val="00BD7155"/>
    <w:rsid w:val="00C40743"/>
    <w:rsid w:val="00CA17F4"/>
    <w:rsid w:val="00CB4073"/>
    <w:rsid w:val="00CC4865"/>
    <w:rsid w:val="00CF6644"/>
    <w:rsid w:val="00D3403F"/>
    <w:rsid w:val="00E259B8"/>
    <w:rsid w:val="00E72CDD"/>
    <w:rsid w:val="00EF31DA"/>
    <w:rsid w:val="00F00CED"/>
    <w:rsid w:val="00F01093"/>
    <w:rsid w:val="00F12A7F"/>
    <w:rsid w:val="00F203BD"/>
    <w:rsid w:val="00F65573"/>
    <w:rsid w:val="00F67C9D"/>
    <w:rsid w:val="00F74DC7"/>
    <w:rsid w:val="00FB63F6"/>
    <w:rsid w:val="00FE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8"/>
    <w:pPr>
      <w:overflowPunct w:val="0"/>
      <w:autoSpaceDE w:val="0"/>
      <w:textAlignment w:val="baseline"/>
    </w:pPr>
    <w:rPr>
      <w:rFonts w:ascii="Times New Roman CYR" w:hAnsi="Times New Roman CYR" w:cs="Times New Roman CYR"/>
      <w:lang w:eastAsia="ar-SA"/>
    </w:rPr>
  </w:style>
  <w:style w:type="paragraph" w:styleId="1">
    <w:name w:val="heading 1"/>
    <w:basedOn w:val="a"/>
    <w:next w:val="a"/>
    <w:qFormat/>
    <w:rsid w:val="00806DD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806DD8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i/>
      <w:sz w:val="18"/>
    </w:rPr>
  </w:style>
  <w:style w:type="paragraph" w:styleId="3">
    <w:name w:val="heading 3"/>
    <w:basedOn w:val="a"/>
    <w:next w:val="a"/>
    <w:qFormat/>
    <w:rsid w:val="00806DD8"/>
    <w:pPr>
      <w:keepNext/>
      <w:numPr>
        <w:ilvl w:val="2"/>
        <w:numId w:val="1"/>
      </w:numPr>
      <w:spacing w:before="200"/>
      <w:outlineLvl w:val="2"/>
    </w:pPr>
    <w:rPr>
      <w:rFonts w:ascii="Times New Roman" w:hAnsi="Times New Roman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806DD8"/>
    <w:rPr>
      <w:rFonts w:ascii="Symbol" w:hAnsi="Symbol"/>
      <w:sz w:val="16"/>
    </w:rPr>
  </w:style>
  <w:style w:type="character" w:customStyle="1" w:styleId="10">
    <w:name w:val="Основной шрифт абзаца1"/>
    <w:rsid w:val="00806DD8"/>
  </w:style>
  <w:style w:type="paragraph" w:customStyle="1" w:styleId="a3">
    <w:name w:val="Заголовок"/>
    <w:basedOn w:val="a"/>
    <w:next w:val="a4"/>
    <w:rsid w:val="00806DD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06DD8"/>
    <w:pPr>
      <w:spacing w:after="120"/>
    </w:pPr>
  </w:style>
  <w:style w:type="paragraph" w:styleId="a5">
    <w:name w:val="List"/>
    <w:basedOn w:val="a4"/>
    <w:rsid w:val="00806DD8"/>
    <w:rPr>
      <w:rFonts w:cs="Tahoma"/>
    </w:rPr>
  </w:style>
  <w:style w:type="paragraph" w:customStyle="1" w:styleId="11">
    <w:name w:val="Название1"/>
    <w:basedOn w:val="a"/>
    <w:rsid w:val="00806D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06DD8"/>
    <w:pPr>
      <w:suppressLineNumbers/>
    </w:pPr>
    <w:rPr>
      <w:rFonts w:cs="Tahoma"/>
    </w:rPr>
  </w:style>
  <w:style w:type="paragraph" w:customStyle="1" w:styleId="13">
    <w:name w:val="Текст примечания1"/>
    <w:basedOn w:val="a"/>
    <w:rsid w:val="00806DD8"/>
    <w:rPr>
      <w:rFonts w:ascii="Times New Roman" w:hAnsi="Times New Roman"/>
    </w:rPr>
  </w:style>
  <w:style w:type="paragraph" w:customStyle="1" w:styleId="20">
    <w:name w:val="2_НазвДоклада"/>
    <w:next w:val="30"/>
    <w:rsid w:val="00806DD8"/>
    <w:pPr>
      <w:keepNext/>
      <w:suppressAutoHyphens/>
      <w:overflowPunct w:val="0"/>
      <w:autoSpaceDE w:val="0"/>
      <w:spacing w:after="120"/>
      <w:jc w:val="center"/>
      <w:textAlignment w:val="baseline"/>
    </w:pPr>
    <w:rPr>
      <w:rFonts w:eastAsia="Arial" w:cs="Times New Roman CYR"/>
      <w:b/>
      <w:caps/>
      <w:sz w:val="22"/>
      <w:lang w:eastAsia="ar-SA"/>
    </w:rPr>
  </w:style>
  <w:style w:type="paragraph" w:customStyle="1" w:styleId="30">
    <w:name w:val="3_ОснТекст"/>
    <w:rsid w:val="00806DD8"/>
    <w:pPr>
      <w:suppressAutoHyphens/>
      <w:ind w:firstLine="284"/>
      <w:jc w:val="both"/>
    </w:pPr>
    <w:rPr>
      <w:rFonts w:eastAsia="Arial" w:cs="Times New Roman CYR"/>
      <w:lang w:eastAsia="ar-SA"/>
    </w:rPr>
  </w:style>
  <w:style w:type="paragraph" w:customStyle="1" w:styleId="14">
    <w:name w:val="1_СпАвторов"/>
    <w:next w:val="20"/>
    <w:rsid w:val="00806DD8"/>
    <w:pPr>
      <w:keepNext/>
      <w:suppressAutoHyphens/>
      <w:overflowPunct w:val="0"/>
      <w:autoSpaceDE w:val="0"/>
      <w:jc w:val="right"/>
      <w:textAlignment w:val="baseline"/>
    </w:pPr>
    <w:rPr>
      <w:rFonts w:eastAsia="Arial" w:cs="Times New Roman CYR"/>
      <w:b/>
      <w:i/>
      <w:lang w:eastAsia="ar-SA"/>
    </w:rPr>
  </w:style>
  <w:style w:type="paragraph" w:customStyle="1" w:styleId="4">
    <w:name w:val="4_СпЛитературы"/>
    <w:next w:val="5"/>
    <w:rsid w:val="00806DD8"/>
    <w:pPr>
      <w:suppressAutoHyphens/>
      <w:jc w:val="center"/>
    </w:pPr>
    <w:rPr>
      <w:rFonts w:eastAsia="Arial" w:cs="Times New Roman CYR"/>
      <w:b/>
      <w:lang w:eastAsia="ar-SA"/>
    </w:rPr>
  </w:style>
  <w:style w:type="paragraph" w:customStyle="1" w:styleId="5">
    <w:name w:val="5_ЛитСсылка"/>
    <w:rsid w:val="00806DD8"/>
    <w:pPr>
      <w:suppressAutoHyphens/>
      <w:spacing w:line="232" w:lineRule="auto"/>
      <w:jc w:val="both"/>
    </w:pPr>
    <w:rPr>
      <w:rFonts w:eastAsia="Arial" w:cs="Times New Roman CYR"/>
      <w:sz w:val="18"/>
      <w:szCs w:val="18"/>
      <w:lang w:eastAsia="ar-SA"/>
    </w:rPr>
  </w:style>
  <w:style w:type="paragraph" w:customStyle="1" w:styleId="a6">
    <w:name w:val="ПодрисПодпись"/>
    <w:basedOn w:val="30"/>
    <w:rsid w:val="00806DD8"/>
    <w:pPr>
      <w:spacing w:after="120"/>
    </w:pPr>
    <w:rPr>
      <w:sz w:val="18"/>
    </w:rPr>
  </w:style>
  <w:style w:type="paragraph" w:customStyle="1" w:styleId="7">
    <w:name w:val="7_Формула"/>
    <w:basedOn w:val="30"/>
    <w:next w:val="30"/>
    <w:rsid w:val="00806DD8"/>
    <w:pPr>
      <w:tabs>
        <w:tab w:val="center" w:pos="2835"/>
        <w:tab w:val="right" w:pos="6663"/>
      </w:tabs>
      <w:ind w:firstLine="0"/>
    </w:pPr>
  </w:style>
  <w:style w:type="paragraph" w:customStyle="1" w:styleId="6">
    <w:name w:val="6_ПодРис"/>
    <w:rsid w:val="00806DD8"/>
    <w:pPr>
      <w:suppressAutoHyphens/>
      <w:jc w:val="center"/>
    </w:pPr>
    <w:rPr>
      <w:rFonts w:eastAsia="Arial" w:cs="Times New Roman CYR"/>
      <w:b/>
      <w:sz w:val="18"/>
      <w:szCs w:val="18"/>
      <w:lang w:eastAsia="ar-SA"/>
    </w:rPr>
  </w:style>
  <w:style w:type="paragraph" w:customStyle="1" w:styleId="a7">
    <w:name w:val="Содержимое врезки"/>
    <w:basedOn w:val="a4"/>
    <w:rsid w:val="00806DD8"/>
  </w:style>
  <w:style w:type="paragraph" w:customStyle="1" w:styleId="a8">
    <w:name w:val="ГГЦТекстАбзац"/>
    <w:basedOn w:val="a"/>
    <w:link w:val="a9"/>
    <w:qFormat/>
    <w:rsid w:val="00F00CED"/>
    <w:pPr>
      <w:autoSpaceDN w:val="0"/>
      <w:adjustRightInd w:val="0"/>
      <w:jc w:val="both"/>
      <w:textAlignment w:val="auto"/>
    </w:pPr>
    <w:rPr>
      <w:rFonts w:ascii="Courier New" w:hAnsi="Courier New" w:cs="Times New Roman"/>
      <w:sz w:val="22"/>
    </w:rPr>
  </w:style>
  <w:style w:type="character" w:customStyle="1" w:styleId="a9">
    <w:name w:val="ГГЦТекстАбзац Знак"/>
    <w:link w:val="a8"/>
    <w:rsid w:val="00F00CED"/>
    <w:rPr>
      <w:rFonts w:ascii="Courier New" w:hAnsi="Courier New"/>
      <w:sz w:val="22"/>
    </w:rPr>
  </w:style>
  <w:style w:type="paragraph" w:styleId="aa">
    <w:name w:val="Normal (Web)"/>
    <w:basedOn w:val="a"/>
    <w:uiPriority w:val="99"/>
    <w:unhideWhenUsed/>
    <w:rsid w:val="00F00CED"/>
    <w:pPr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0CED"/>
    <w:pPr>
      <w:widowControl w:val="0"/>
      <w:autoSpaceDN w:val="0"/>
      <w:adjustRightInd w:val="0"/>
      <w:spacing w:after="120"/>
      <w:ind w:left="720"/>
      <w:contextualSpacing/>
      <w:jc w:val="both"/>
    </w:pPr>
    <w:rPr>
      <w:rFonts w:ascii="Times New Roman" w:hAnsi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007C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007CD8"/>
    <w:rPr>
      <w:rFonts w:ascii="Times New Roman CYR" w:hAnsi="Times New Roman CYR" w:cs="Times New Roman CYR"/>
      <w:lang w:eastAsia="ar-SA"/>
    </w:rPr>
  </w:style>
  <w:style w:type="paragraph" w:styleId="ae">
    <w:name w:val="footer"/>
    <w:basedOn w:val="a"/>
    <w:link w:val="af"/>
    <w:uiPriority w:val="99"/>
    <w:unhideWhenUsed/>
    <w:rsid w:val="00007C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007CD8"/>
    <w:rPr>
      <w:rFonts w:ascii="Times New Roman CYR" w:hAnsi="Times New Roman CYR" w:cs="Times New Roman CYR"/>
      <w:lang w:eastAsia="ar-SA"/>
    </w:rPr>
  </w:style>
  <w:style w:type="paragraph" w:customStyle="1" w:styleId="15">
    <w:name w:val="Текст1"/>
    <w:basedOn w:val="a"/>
    <w:rsid w:val="00007CD8"/>
    <w:pPr>
      <w:suppressAutoHyphens/>
      <w:overflowPunct/>
      <w:autoSpaceDE/>
      <w:textAlignment w:val="auto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EF3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244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4420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1A1C7A"/>
  </w:style>
  <w:style w:type="character" w:styleId="af3">
    <w:name w:val="Hyperlink"/>
    <w:basedOn w:val="a0"/>
    <w:uiPriority w:val="99"/>
    <w:semiHidden/>
    <w:unhideWhenUsed/>
    <w:rsid w:val="001A1C7A"/>
    <w:rPr>
      <w:color w:val="0000FF"/>
      <w:u w:val="single"/>
    </w:rPr>
  </w:style>
  <w:style w:type="character" w:customStyle="1" w:styleId="bylinepipe">
    <w:name w:val="bylinepipe"/>
    <w:basedOn w:val="a0"/>
    <w:rsid w:val="001A1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s/ref=ntt_athr_dp_sr_1/175-5138925-6069469?_encoding=UTF8&amp;field-author=Detlev%20Kroger&amp;search-alias=books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vdon.ru/magazine/archive/n1y2011/35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ИНСТРУКЦИИ И РЕКОМЕНДАЦИИ ПО ОФОРМЛЕНИЮ ТЕКСТОВ ДОКЛАДОВ ДЛЯ ОПУБЛИКОВАНИЯ В «ТРУДАХ ВТОРОЙ РОССИЙСКОЙ НАЦИОНАЛЬНОЙ КОНФЕРЕНЦИИ ПО ТЕПЛООБМЕНУ»</vt:lpstr>
    </vt:vector>
  </TitlesOfParts>
  <Company>Krokoz™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И РЕКОМЕНДАЦИИ ПО ОФОРМЛЕНИЮ ТЕКСТОВ ДОКЛАДОВ ДЛЯ ОПУБЛИКОВАНИЯ В «ТРУДАХ ВТОРОЙ РОССИЙСКОЙ НАЦИОНАЛЬНОЙ КОНФЕРЕНЦИИ ПО ТЕПЛООБМЕНУ»</dc:title>
  <dc:creator>Аналитический центр ОЭ</dc:creator>
  <cp:lastModifiedBy>Даня</cp:lastModifiedBy>
  <cp:revision>23</cp:revision>
  <cp:lastPrinted>2011-09-22T15:55:00Z</cp:lastPrinted>
  <dcterms:created xsi:type="dcterms:W3CDTF">2013-11-17T16:47:00Z</dcterms:created>
  <dcterms:modified xsi:type="dcterms:W3CDTF">2014-01-27T19:55:00Z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</Properties>
</file>