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E7" w:rsidRDefault="00AC42E7" w:rsidP="00846455">
      <w:pPr>
        <w:suppressAutoHyphens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Влияние режима наслоения пленки на свойства </w:t>
      </w:r>
    </w:p>
    <w:p w:rsidR="00C3419A" w:rsidRPr="00251CA9" w:rsidRDefault="00AC42E7" w:rsidP="00846455">
      <w:pPr>
        <w:suppressAutoHyphens/>
        <w:ind w:firstLine="0"/>
        <w:jc w:val="center"/>
        <w:rPr>
          <w:b/>
          <w:szCs w:val="24"/>
        </w:rPr>
      </w:pPr>
      <w:r>
        <w:rPr>
          <w:b/>
          <w:szCs w:val="24"/>
        </w:rPr>
        <w:t>композиционного материала в реставрации бумаги</w:t>
      </w:r>
    </w:p>
    <w:p w:rsidR="00D22C4D" w:rsidRDefault="00D22C4D" w:rsidP="00D22C4D">
      <w:pPr>
        <w:suppressAutoHyphens/>
        <w:ind w:firstLine="0"/>
        <w:jc w:val="center"/>
        <w:rPr>
          <w:szCs w:val="24"/>
        </w:rPr>
      </w:pPr>
    </w:p>
    <w:p w:rsidR="006F033B" w:rsidRPr="007565BE" w:rsidRDefault="00AC42E7" w:rsidP="00D22C4D">
      <w:pPr>
        <w:suppressAutoHyphens/>
        <w:ind w:firstLine="0"/>
        <w:jc w:val="center"/>
        <w:rPr>
          <w:b/>
          <w:szCs w:val="24"/>
        </w:rPr>
      </w:pPr>
      <w:r w:rsidRPr="007565BE">
        <w:rPr>
          <w:b/>
          <w:szCs w:val="24"/>
        </w:rPr>
        <w:t>П.Б. Кулинич</w:t>
      </w:r>
      <w:r w:rsidR="0078390F" w:rsidRPr="007565BE">
        <w:rPr>
          <w:b/>
          <w:szCs w:val="24"/>
        </w:rPr>
        <w:t xml:space="preserve">, </w:t>
      </w:r>
      <w:r w:rsidRPr="007565BE">
        <w:rPr>
          <w:b/>
          <w:szCs w:val="24"/>
        </w:rPr>
        <w:t>С</w:t>
      </w:r>
      <w:r w:rsidR="0078390F" w:rsidRPr="007565BE">
        <w:rPr>
          <w:b/>
          <w:szCs w:val="24"/>
        </w:rPr>
        <w:t>.</w:t>
      </w:r>
      <w:r w:rsidRPr="007565BE">
        <w:rPr>
          <w:b/>
          <w:szCs w:val="24"/>
        </w:rPr>
        <w:t>Б</w:t>
      </w:r>
      <w:r w:rsidR="0078390F" w:rsidRPr="007565BE">
        <w:rPr>
          <w:b/>
          <w:szCs w:val="24"/>
        </w:rPr>
        <w:t>. Языев</w:t>
      </w:r>
      <w:r w:rsidRPr="007565BE">
        <w:rPr>
          <w:b/>
          <w:szCs w:val="24"/>
        </w:rPr>
        <w:t>а</w:t>
      </w:r>
    </w:p>
    <w:p w:rsidR="006F033B" w:rsidRPr="00D22C4D" w:rsidRDefault="00D22C4D" w:rsidP="00D22C4D">
      <w:pPr>
        <w:ind w:firstLine="0"/>
        <w:jc w:val="center"/>
      </w:pPr>
      <w:r>
        <w:t>Ростовский государст</w:t>
      </w:r>
      <w:r w:rsidR="00251CA9">
        <w:t>венный строительный университет</w:t>
      </w:r>
      <w:r w:rsidR="003327A2">
        <w:t xml:space="preserve">, </w:t>
      </w:r>
      <w:proofErr w:type="gramStart"/>
      <w:r w:rsidR="003327A2">
        <w:t>г</w:t>
      </w:r>
      <w:proofErr w:type="gramEnd"/>
      <w:r w:rsidR="003327A2">
        <w:t>. Ростов-на-Дону</w:t>
      </w:r>
    </w:p>
    <w:p w:rsidR="006F033B" w:rsidRPr="00D22C4D" w:rsidRDefault="006F033B" w:rsidP="00D22C4D">
      <w:pPr>
        <w:jc w:val="center"/>
      </w:pPr>
    </w:p>
    <w:p w:rsidR="00D22C4D" w:rsidRDefault="00D22C4D" w:rsidP="00D22C4D">
      <w:pPr>
        <w:rPr>
          <w:i/>
        </w:rPr>
      </w:pPr>
    </w:p>
    <w:p w:rsidR="0064055C" w:rsidRDefault="0064055C" w:rsidP="0064055C">
      <w:pPr>
        <w:ind w:firstLine="720"/>
      </w:pPr>
      <w:r>
        <w:t>Известно, что режим прессовки пленок и композиционных материалов в различных реставрационных подразделениях колеблется в широких пределах, анализ возможности и</w:t>
      </w:r>
      <w:r>
        <w:t>с</w:t>
      </w:r>
      <w:r>
        <w:t>пользования применяемого способа отсутствует.</w:t>
      </w:r>
    </w:p>
    <w:p w:rsidR="0064055C" w:rsidRDefault="0064055C" w:rsidP="0064055C">
      <w:pPr>
        <w:ind w:firstLine="720"/>
      </w:pPr>
      <w:r>
        <w:t>В целом, обобщая методы реставрации, можно отметить впол</w:t>
      </w:r>
      <w:r>
        <w:softHyphen/>
        <w:t>не определенные пути ведения этого процесса:</w:t>
      </w:r>
    </w:p>
    <w:p w:rsidR="0064055C" w:rsidRPr="0064055C" w:rsidRDefault="0064055C" w:rsidP="0064055C">
      <w:pPr>
        <w:pStyle w:val="a7"/>
        <w:numPr>
          <w:ilvl w:val="0"/>
          <w:numId w:val="6"/>
        </w:numPr>
      </w:pPr>
      <w:r>
        <w:t>Очистка бумаги - удаление пятен, затеков и загрязне</w:t>
      </w:r>
      <w:r>
        <w:softHyphen/>
        <w:t>ний и т.п. производится отбелкой, промывкой, обработкой рас</w:t>
      </w:r>
      <w:r>
        <w:softHyphen/>
        <w:t xml:space="preserve">творителями </w:t>
      </w:r>
      <w:proofErr w:type="gramStart"/>
      <w:r>
        <w:t>к</w:t>
      </w:r>
      <w:proofErr w:type="gramEnd"/>
      <w:r>
        <w:t xml:space="preserve"> ферментами.</w:t>
      </w:r>
    </w:p>
    <w:p w:rsidR="0064055C" w:rsidRPr="0064055C" w:rsidRDefault="0064055C" w:rsidP="0064055C">
      <w:pPr>
        <w:pStyle w:val="a7"/>
        <w:numPr>
          <w:ilvl w:val="0"/>
          <w:numId w:val="6"/>
        </w:numPr>
      </w:pPr>
      <w:r>
        <w:t>Снижение кислотности бумаги достигается промазкой и нейтрализацией.</w:t>
      </w:r>
    </w:p>
    <w:p w:rsidR="0064055C" w:rsidRPr="0064055C" w:rsidRDefault="0064055C" w:rsidP="0064055C">
      <w:pPr>
        <w:pStyle w:val="a7"/>
        <w:numPr>
          <w:ilvl w:val="0"/>
          <w:numId w:val="6"/>
        </w:numPr>
      </w:pPr>
      <w:r>
        <w:t>Дополнение недостающих частей листа выполняется вруч</w:t>
      </w:r>
      <w:r>
        <w:softHyphen/>
        <w:t>ную с использованием по</w:t>
      </w:r>
      <w:r>
        <w:t>д</w:t>
      </w:r>
      <w:r>
        <w:t>ходящей бумаги для соединения встык с реставрируемым листом или машинным сп</w:t>
      </w:r>
      <w:r>
        <w:t>о</w:t>
      </w:r>
      <w:r>
        <w:t xml:space="preserve">собом с помощью </w:t>
      </w:r>
      <w:proofErr w:type="spellStart"/>
      <w:r>
        <w:t>долива</w:t>
      </w:r>
      <w:proofErr w:type="spellEnd"/>
      <w:r>
        <w:t xml:space="preserve"> бумажной массой.</w:t>
      </w:r>
    </w:p>
    <w:p w:rsidR="0064055C" w:rsidRDefault="0064055C" w:rsidP="0064055C">
      <w:pPr>
        <w:pStyle w:val="a7"/>
        <w:numPr>
          <w:ilvl w:val="0"/>
          <w:numId w:val="6"/>
        </w:numPr>
      </w:pPr>
      <w:r>
        <w:t>Упрочнение листа достигается:</w:t>
      </w:r>
    </w:p>
    <w:p w:rsidR="0064055C" w:rsidRPr="0064055C" w:rsidRDefault="0064055C" w:rsidP="0064055C">
      <w:pPr>
        <w:pStyle w:val="a7"/>
        <w:numPr>
          <w:ilvl w:val="0"/>
          <w:numId w:val="7"/>
        </w:numPr>
      </w:pPr>
      <w:r>
        <w:t>пропиткой растворами связующих и проклеивающих ве</w:t>
      </w:r>
      <w:r>
        <w:softHyphen/>
        <w:t>ществ;</w:t>
      </w:r>
    </w:p>
    <w:p w:rsidR="0064055C" w:rsidRPr="0064055C" w:rsidRDefault="0064055C" w:rsidP="0064055C">
      <w:pPr>
        <w:pStyle w:val="a7"/>
        <w:numPr>
          <w:ilvl w:val="0"/>
          <w:numId w:val="7"/>
        </w:numPr>
      </w:pPr>
      <w:r>
        <w:t>присоединением к реставрируемому листу (а также введением в середину листа) у</w:t>
      </w:r>
      <w:r>
        <w:t>п</w:t>
      </w:r>
      <w:r>
        <w:t>рочняющей бумаги или ткани;</w:t>
      </w:r>
    </w:p>
    <w:p w:rsidR="0064055C" w:rsidRPr="0064055C" w:rsidRDefault="0064055C" w:rsidP="0064055C">
      <w:pPr>
        <w:pStyle w:val="a7"/>
        <w:numPr>
          <w:ilvl w:val="0"/>
          <w:numId w:val="7"/>
        </w:numPr>
      </w:pPr>
      <w:r>
        <w:t>наслоением пленок.</w:t>
      </w:r>
    </w:p>
    <w:p w:rsidR="0064055C" w:rsidRDefault="0064055C" w:rsidP="0064055C">
      <w:pPr>
        <w:ind w:firstLine="720"/>
      </w:pPr>
      <w:r>
        <w:t>Исследуемый в данной статье метод занимает важное место, так как дает возможность упрочнить бумагу из древесных полуфабрикатов и реставрировать материалы с рас</w:t>
      </w:r>
      <w:r>
        <w:softHyphen/>
        <w:t>текающимися при увлажнении текстами. Он может быть применен в различных вариантах, является весьма перспективным, но недостаточно изученным.</w:t>
      </w:r>
    </w:p>
    <w:p w:rsidR="0064055C" w:rsidRDefault="0064055C" w:rsidP="0064055C">
      <w:pPr>
        <w:ind w:firstLine="720"/>
      </w:pPr>
      <w:r>
        <w:t>Материалы, получаемые в процессе реставрации путем пропитки бумаги или насло</w:t>
      </w:r>
      <w:r>
        <w:t>е</w:t>
      </w:r>
      <w:r>
        <w:t>нием на не пленки, а также полиграфическая продукция, подвергнутая при изготовлении о</w:t>
      </w:r>
      <w:r>
        <w:t>б</w:t>
      </w:r>
      <w:r>
        <w:t>лагораживанию, относятся к целлюлозным композиционным материалам (ЦКМ). В после</w:t>
      </w:r>
      <w:r>
        <w:t>д</w:t>
      </w:r>
      <w:r>
        <w:t>нем случае нанесение покрытия осуществляется различными способами: это может быть с</w:t>
      </w:r>
      <w:r>
        <w:t>о</w:t>
      </w:r>
      <w:r>
        <w:t>единение бумаги с пленкой при температуре  течения пленки или специального подслоя.</w:t>
      </w:r>
    </w:p>
    <w:p w:rsidR="0064055C" w:rsidRDefault="0064055C" w:rsidP="0064055C">
      <w:pPr>
        <w:ind w:firstLine="720"/>
      </w:pPr>
      <w:r>
        <w:t>Возможно клеевое соединение, а также  нанесение покрытия методом переноса, при котором пленка из раствора наносится сначала на промежуточную основу, а затем с этой о</w:t>
      </w:r>
      <w:r>
        <w:t>с</w:t>
      </w:r>
      <w:r>
        <w:t>новы на бумагу с печатным текстом. Для образования ЦКМ обязательным условием является перевод полимера в вязко-текучее состояние.</w:t>
      </w:r>
    </w:p>
    <w:p w:rsidR="0064055C" w:rsidRDefault="0064055C" w:rsidP="0064055C">
      <w:pPr>
        <w:ind w:firstLine="720"/>
      </w:pPr>
      <w:r>
        <w:t>Пути введения полимера в капиллярно пористую структуру бумаги различны. В сл</w:t>
      </w:r>
      <w:r>
        <w:t>у</w:t>
      </w:r>
      <w:r>
        <w:t>чае пропитки полимер, находящийся в вязко-текучем состоянии, распределяется по всей толще материала, а для образования покрытия он должен потерять текучесть до того, как глубоко проникнет в бумагу.</w:t>
      </w:r>
    </w:p>
    <w:p w:rsidR="0064055C" w:rsidRDefault="0064055C" w:rsidP="0064055C">
      <w:pPr>
        <w:ind w:firstLine="720"/>
      </w:pPr>
      <w:r>
        <w:t>В случае припрессовки при нагреве слой полимера в вязко-текучем состоянии прин</w:t>
      </w:r>
      <w:r>
        <w:t>у</w:t>
      </w:r>
      <w:r>
        <w:t xml:space="preserve">дительно вдавливается в поверхностный слой капиллярно пористой структуры бумаги. </w:t>
      </w:r>
    </w:p>
    <w:p w:rsidR="0064055C" w:rsidRDefault="0064055C" w:rsidP="0064055C">
      <w:pPr>
        <w:ind w:firstLine="720"/>
      </w:pPr>
      <w:r>
        <w:t>Толщина граничного слоя зависит от концентрации раствора, вязкости расплава, от режима соединения компонентов.</w:t>
      </w:r>
    </w:p>
    <w:p w:rsidR="0064055C" w:rsidRDefault="0064055C" w:rsidP="0064055C">
      <w:pPr>
        <w:ind w:firstLine="720"/>
      </w:pPr>
      <w:r>
        <w:t>Прочность соединения бумаги с полимером может определяться химическим взаим</w:t>
      </w:r>
      <w:r>
        <w:t>о</w:t>
      </w:r>
      <w:r>
        <w:t>действием или глубиной затекания термопластичного инертного полимера в бумагу и отве</w:t>
      </w:r>
      <w:r>
        <w:t>р</w:t>
      </w:r>
      <w:r>
        <w:t>ждения в виде крючков (механическая адгезия). Крючочная сцепка обеспечивает хорошую адгезию к бумаге даже для тех полимеров, которые не обладают адгезией к индивидуальным целлюлозным волокнам. Примером такого соединения является, по-видимому, сочетание бумаги с полиэтиленом, хотя по этому вопросу и существуют разногласия.</w:t>
      </w:r>
    </w:p>
    <w:p w:rsidR="0064055C" w:rsidRDefault="0064055C" w:rsidP="0064055C">
      <w:pPr>
        <w:ind w:firstLine="720"/>
      </w:pPr>
      <w:r>
        <w:t xml:space="preserve">На адгезионную прочность может влиять как технологический режим образования комплекса, так и малозаметные изменения в поверхности бумаги и волокон. </w:t>
      </w:r>
    </w:p>
    <w:p w:rsidR="0064055C" w:rsidRDefault="0064055C" w:rsidP="0064055C">
      <w:pPr>
        <w:ind w:firstLine="720"/>
      </w:pPr>
      <w:r>
        <w:lastRenderedPageBreak/>
        <w:t xml:space="preserve">Это может быть, например, наличие смоляных и жирных кислот, в результате чего покрытие соприкасается с не целлюлозной основой и адгезия снижается. </w:t>
      </w:r>
    </w:p>
    <w:p w:rsidR="0064055C" w:rsidRDefault="0064055C" w:rsidP="0064055C">
      <w:pPr>
        <w:ind w:firstLine="720"/>
      </w:pPr>
      <w:r>
        <w:t>Установлено, что адгезия увеличивается с возрастанием толщины наносимой пленки - чем толще слой пленки, тем медленней происходит его охлаждение, тем глубже проникает полимер в микродефекты субстрата, увеличивая истинную поверхность контакта компоне</w:t>
      </w:r>
      <w:r>
        <w:t>н</w:t>
      </w:r>
      <w:r>
        <w:t xml:space="preserve">тов. </w:t>
      </w:r>
    </w:p>
    <w:p w:rsidR="0064055C" w:rsidRDefault="0064055C" w:rsidP="0064055C">
      <w:pPr>
        <w:ind w:firstLine="720"/>
      </w:pPr>
      <w:r>
        <w:t>Аналогичное явление должно происходить при повышении температуры или времени контакта бумаги с полимером. Последнее находит подтверждение в работах В.Д.Зубакова [2], который путём изучения срезов комплекса бумага + полиэтилен установил, что с пов</w:t>
      </w:r>
      <w:r>
        <w:t>ы</w:t>
      </w:r>
      <w:r>
        <w:t xml:space="preserve">шением температура от </w:t>
      </w:r>
      <m:oMath>
        <m:r>
          <w:rPr>
            <w:rFonts w:ascii="Cambria Math" w:hAnsi="Cambria Math"/>
          </w:rPr>
          <m:t>120℃</m:t>
        </m:r>
      </m:oMath>
      <w:r>
        <w:t xml:space="preserve"> до </w:t>
      </w:r>
      <m:oMath>
        <m:r>
          <w:rPr>
            <w:rFonts w:ascii="Cambria Math" w:hAnsi="Cambria Math"/>
          </w:rPr>
          <m:t>195°</m:t>
        </m:r>
        <w:proofErr w:type="gramStart"/>
        <m:r>
          <w:rPr>
            <w:rFonts w:ascii="Cambria Math" w:hAnsi="Cambria Math"/>
          </w:rPr>
          <m:t>С</m:t>
        </m:r>
        <w:proofErr w:type="gramEnd"/>
      </m:oMath>
      <w:r>
        <w:t xml:space="preserve"> слой полиэтилена на поверхно</w:t>
      </w:r>
      <w:r>
        <w:softHyphen/>
        <w:t>сти бумаги уменьш</w:t>
      </w:r>
      <w:r>
        <w:t>а</w:t>
      </w:r>
      <w:r>
        <w:t>ется, а адгезионная прочность повышается. К повышению адгезии ведет также предвар</w:t>
      </w:r>
      <w:r>
        <w:t>и</w:t>
      </w:r>
      <w:r>
        <w:t>тельный подогрев основы,  увеличение времени охлаждения  материала, снижение влажн</w:t>
      </w:r>
      <w:r>
        <w:t>о</w:t>
      </w:r>
      <w:r>
        <w:t>сти основы, приводящее, очевидно,  к более плотному прилеганию полимерной пленки к б</w:t>
      </w:r>
      <w:r>
        <w:t>у</w:t>
      </w:r>
      <w:r>
        <w:t>маге в момент соединения.</w:t>
      </w:r>
    </w:p>
    <w:p w:rsidR="0064055C" w:rsidRDefault="0064055C" w:rsidP="0064055C">
      <w:pPr>
        <w:ind w:firstLine="720"/>
      </w:pPr>
      <w:r>
        <w:t>Связь</w:t>
      </w:r>
      <w:r>
        <w:tab/>
        <w:t>между компонентами в композиционном материале должна в известной мере определять свойства композиционного мате</w:t>
      </w:r>
      <w:r>
        <w:softHyphen/>
        <w:t>риала и, особенно влиять на характер его разр</w:t>
      </w:r>
      <w:r>
        <w:t>у</w:t>
      </w:r>
      <w:r>
        <w:t>шения. Высокая адгезионная: прочность, по-видимому, будет способствовать сов</w:t>
      </w:r>
      <w:r>
        <w:softHyphen/>
        <w:t>местному разрушению компонентов или полному разрушению одного и частичному, когезионному,- другого. При низкой адгезионной прочности более вероятно раздельное разрушение с адг</w:t>
      </w:r>
      <w:r>
        <w:t>е</w:t>
      </w:r>
      <w:r>
        <w:t>зионным отделением компонентов.</w:t>
      </w:r>
    </w:p>
    <w:p w:rsidR="0064055C" w:rsidRDefault="0064055C" w:rsidP="0064055C">
      <w:pPr>
        <w:ind w:firstLine="720"/>
      </w:pPr>
      <w:r>
        <w:t>Разрушение адгезионного материала связано также с проч</w:t>
      </w:r>
      <w:r>
        <w:softHyphen/>
        <w:t xml:space="preserve">ностью и растяжимостью его составляющих, с их взаимовлиянием в комплексе. </w:t>
      </w:r>
    </w:p>
    <w:p w:rsidR="0064055C" w:rsidRDefault="0064055C" w:rsidP="0064055C">
      <w:pPr>
        <w:ind w:firstLine="720"/>
      </w:pPr>
      <w:r>
        <w:t xml:space="preserve">Исследуя процесс разрыва двуслойных пленочных материалов на основе целлофана, </w:t>
      </w:r>
      <w:proofErr w:type="gramStart"/>
      <w:r>
        <w:t>Гуль</w:t>
      </w:r>
      <w:proofErr w:type="gramEnd"/>
      <w:r>
        <w:t xml:space="preserve"> с авторами уста</w:t>
      </w:r>
      <w:r>
        <w:softHyphen/>
        <w:t>новил, что растягивающее напряжение комплекса превышает напряж</w:t>
      </w:r>
      <w:r>
        <w:t>е</w:t>
      </w:r>
      <w:r>
        <w:t>ние  индивидуальной пленки, из слоев которой составлен мате</w:t>
      </w:r>
      <w:r>
        <w:softHyphen/>
        <w:t>риал. Было высказано предп</w:t>
      </w:r>
      <w:r>
        <w:t>о</w:t>
      </w:r>
      <w:r>
        <w:t>ложение о наличии блокировки опас</w:t>
      </w:r>
      <w:r>
        <w:softHyphen/>
        <w:t>ных дефектов одного слоя бездефектными участками другого и отмечено, что при разрыве, в первую очередь, разрушается слой, обладающий б</w:t>
      </w:r>
      <w:r>
        <w:t>о</w:t>
      </w:r>
      <w:r>
        <w:t>лее высоким модулем упругости и низким удлиненн</w:t>
      </w:r>
      <w:r>
        <w:softHyphen/>
        <w:t xml:space="preserve">ом. </w:t>
      </w:r>
    </w:p>
    <w:p w:rsidR="0064055C" w:rsidRDefault="0064055C" w:rsidP="0064055C">
      <w:pPr>
        <w:ind w:firstLine="720"/>
      </w:pPr>
      <w:r>
        <w:t>Затем вся нагрузка сосредотачивается на втором компоненте и, если его доля с общей прочности материала невелика, сразу происходит разрыв всего комплекса, а, если значител</w:t>
      </w:r>
      <w:r>
        <w:t>ь</w:t>
      </w:r>
      <w:r>
        <w:t>на, то дополнительное растяжение. Аналогично расслоению при испыта</w:t>
      </w:r>
      <w:r>
        <w:softHyphen/>
        <w:t>нии, очевидно, во</w:t>
      </w:r>
      <w:r>
        <w:t>з</w:t>
      </w:r>
      <w:r>
        <w:t>можно расслоение композиционных материалов и в эксплуатации. Таким образом, говоря о долговечности доку</w:t>
      </w:r>
      <w:r>
        <w:softHyphen/>
        <w:t>мента после его перехода в целлюлозный композиционный матери</w:t>
      </w:r>
      <w:r>
        <w:softHyphen/>
        <w:t>ал, н</w:t>
      </w:r>
      <w:r>
        <w:t>е</w:t>
      </w:r>
      <w:r>
        <w:t>обходимо отличать  долговечность самого документа, который можно освободить от пленки, от долговечности комплекса в целом (стойкость к эксплуатационным нагрузкам и режиму хране</w:t>
      </w:r>
      <w:r>
        <w:softHyphen/>
        <w:t>ния) и также от долговечности комплекса с точки зрения сохра</w:t>
      </w:r>
      <w:r>
        <w:softHyphen/>
        <w:t xml:space="preserve">нения его монолитности. </w:t>
      </w:r>
    </w:p>
    <w:p w:rsidR="007422D0" w:rsidRDefault="00686A41" w:rsidP="00D22C4D">
      <w:r>
        <w:t xml:space="preserve">Технологический режим наслоения пленочных покрытий на бумагу определяется, в основном, условиями при которых достигается связь между компонентами. Вместе  с тем известные эксперименты </w:t>
      </w:r>
      <w:r w:rsidRPr="00686A41">
        <w:t>[1]</w:t>
      </w:r>
      <w:r>
        <w:t xml:space="preserve"> показали, что изменение монолитности пленки и проникновение расплавленного полимера вглубь бумаги оказывает влияние на свойства комплекса. Задача настоящей работы – установить, в какой мере изменяются свойства композиционного мат</w:t>
      </w:r>
      <w:r>
        <w:t>е</w:t>
      </w:r>
      <w:r>
        <w:t xml:space="preserve">риала при отклонениях в режиме наслоения пленки. </w:t>
      </w:r>
    </w:p>
    <w:p w:rsidR="00303737" w:rsidRDefault="00686A41" w:rsidP="00D22C4D">
      <w:r>
        <w:t xml:space="preserve">В качестве модельных образцов взята опытная бумага из хлопковой и сульфитной целлюлозы, а так же газетная бумага. Пленка наслоения представлена толщиной 30 мкм. </w:t>
      </w:r>
      <w:r w:rsidR="007422D0">
        <w:t>Н</w:t>
      </w:r>
      <w:r w:rsidR="007422D0">
        <w:t>е</w:t>
      </w:r>
      <w:r w:rsidR="007422D0">
        <w:t>обходимая и достаточная адгезионная связь (при испытании происходит расслоение по б</w:t>
      </w:r>
      <w:r w:rsidR="007422D0">
        <w:t>у</w:t>
      </w:r>
      <w:r w:rsidR="007422D0">
        <w:t xml:space="preserve">маге) достигается при температуре </w:t>
      </w:r>
      <m:oMath>
        <m:r>
          <w:rPr>
            <w:rFonts w:ascii="Cambria Math" w:hAnsi="Cambria Math"/>
          </w:rPr>
          <m:t>115℃</m:t>
        </m:r>
      </m:oMath>
      <w:r w:rsidR="007422D0">
        <w:t xml:space="preserve"> в течени</w:t>
      </w:r>
      <w:proofErr w:type="gramStart"/>
      <w:r w:rsidR="007422D0">
        <w:t>и</w:t>
      </w:r>
      <w:proofErr w:type="gramEnd"/>
      <w:r w:rsidR="007422D0">
        <w:t xml:space="preserve"> 1 минуты.</w:t>
      </w:r>
    </w:p>
    <w:p w:rsidR="007422D0" w:rsidRDefault="007422D0" w:rsidP="00D22C4D">
      <w:r>
        <w:t xml:space="preserve">Режимы наслоения пленки: </w:t>
      </w:r>
    </w:p>
    <w:p w:rsidR="007422D0" w:rsidRDefault="007422D0" w:rsidP="007422D0">
      <w:pPr>
        <w:pStyle w:val="a7"/>
        <w:numPr>
          <w:ilvl w:val="0"/>
          <w:numId w:val="1"/>
        </w:numPr>
      </w:pPr>
      <w:r>
        <w:t xml:space="preserve">Температура - </w:t>
      </w:r>
      <m:oMath>
        <m:r>
          <w:rPr>
            <w:rFonts w:ascii="Cambria Math" w:hAnsi="Cambria Math"/>
          </w:rPr>
          <m:t>115℃, 130℃, 150℃</m:t>
        </m:r>
      </m:oMath>
    </w:p>
    <w:p w:rsidR="007422D0" w:rsidRPr="007422D0" w:rsidRDefault="007422D0" w:rsidP="007422D0">
      <w:pPr>
        <w:pStyle w:val="a7"/>
        <w:numPr>
          <w:ilvl w:val="0"/>
          <w:numId w:val="1"/>
        </w:numPr>
      </w:pPr>
      <w:r>
        <w:t xml:space="preserve">Время прессования – </w:t>
      </w:r>
      <m:oMath>
        <m:r>
          <w:rPr>
            <w:rFonts w:ascii="Cambria Math" w:hAnsi="Cambria Math"/>
          </w:rPr>
          <m:t>1÷5 минут.</m:t>
        </m:r>
      </m:oMath>
    </w:p>
    <w:p w:rsidR="007422D0" w:rsidRDefault="007422D0" w:rsidP="007422D0">
      <w:pPr>
        <w:pStyle w:val="a7"/>
        <w:numPr>
          <w:ilvl w:val="0"/>
          <w:numId w:val="1"/>
        </w:numPr>
      </w:pPr>
      <w:r>
        <w:t>Нагрузка – 10 Н.</w:t>
      </w:r>
    </w:p>
    <w:p w:rsidR="007422D0" w:rsidRDefault="007422D0" w:rsidP="007422D0">
      <w:r>
        <w:t>Испытания проводились на сопротивление излому прибором И-1.</w:t>
      </w:r>
      <w:r w:rsidR="00E130A8">
        <w:t xml:space="preserve"> Результаты испыт</w:t>
      </w:r>
      <w:r w:rsidR="00E130A8">
        <w:t>а</w:t>
      </w:r>
      <w:r w:rsidR="00E130A8">
        <w:t>ний представлены в табл.№1.</w:t>
      </w:r>
    </w:p>
    <w:p w:rsidR="00E130A8" w:rsidRDefault="00E130A8" w:rsidP="002529B6">
      <w:pPr>
        <w:jc w:val="right"/>
      </w:pPr>
    </w:p>
    <w:p w:rsidR="002529B6" w:rsidRPr="00E130A8" w:rsidRDefault="002529B6" w:rsidP="002529B6">
      <w:pPr>
        <w:jc w:val="right"/>
        <w:rPr>
          <w:u w:val="single"/>
        </w:rPr>
      </w:pPr>
      <w:r w:rsidRPr="00E130A8">
        <w:rPr>
          <w:u w:val="single"/>
        </w:rPr>
        <w:t>Таблица №1</w:t>
      </w:r>
    </w:p>
    <w:p w:rsidR="00E130A8" w:rsidRDefault="00E130A8" w:rsidP="00E130A8">
      <w:pPr>
        <w:ind w:firstLine="0"/>
        <w:jc w:val="center"/>
      </w:pPr>
      <w:r>
        <w:t xml:space="preserve">Изменение прочности композиционного материала </w:t>
      </w:r>
    </w:p>
    <w:p w:rsidR="00E130A8" w:rsidRDefault="00E130A8" w:rsidP="00E130A8">
      <w:pPr>
        <w:ind w:firstLine="0"/>
        <w:jc w:val="center"/>
      </w:pPr>
      <w:r>
        <w:t>бумага-пленка в зависимости от режима наслоения</w:t>
      </w:r>
    </w:p>
    <w:p w:rsidR="00E130A8" w:rsidRDefault="00E130A8" w:rsidP="00E130A8">
      <w:pPr>
        <w:ind w:firstLine="0"/>
        <w:jc w:val="center"/>
      </w:pPr>
    </w:p>
    <w:tbl>
      <w:tblPr>
        <w:tblStyle w:val="a6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2529B6" w:rsidTr="002529B6">
        <w:tc>
          <w:tcPr>
            <w:tcW w:w="3941" w:type="dxa"/>
            <w:gridSpan w:val="2"/>
          </w:tcPr>
          <w:p w:rsidR="002529B6" w:rsidRDefault="002529B6" w:rsidP="002529B6">
            <w:pPr>
              <w:ind w:firstLine="0"/>
              <w:jc w:val="center"/>
            </w:pPr>
            <w:r>
              <w:t>Режим наслоения пленки</w:t>
            </w:r>
          </w:p>
        </w:tc>
        <w:tc>
          <w:tcPr>
            <w:tcW w:w="5913" w:type="dxa"/>
            <w:gridSpan w:val="3"/>
          </w:tcPr>
          <w:p w:rsidR="002529B6" w:rsidRDefault="002529B6" w:rsidP="002529B6">
            <w:pPr>
              <w:ind w:firstLine="0"/>
              <w:jc w:val="center"/>
            </w:pPr>
            <w:r>
              <w:t>Сопротивление излому композиционного материала с бумажной подложкой (основой)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Время          прессования</w:t>
            </w:r>
            <w:r w:rsidR="00E130A8">
              <w:t>, мин.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 xml:space="preserve">Температура </w:t>
            </w:r>
            <m:oMath>
              <m:r>
                <w:rPr>
                  <w:rFonts w:ascii="Cambria Math" w:hAnsi="Cambria Math"/>
                </w:rPr>
                <m:t>℃</m:t>
              </m:r>
            </m:oMath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Сульфитная целлюлоза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Хлопковая   целлюлоза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Газетная        бумага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115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190</w:t>
            </w:r>
          </w:p>
        </w:tc>
        <w:tc>
          <w:tcPr>
            <w:tcW w:w="1971" w:type="dxa"/>
          </w:tcPr>
          <w:p w:rsidR="002529B6" w:rsidRDefault="00E130A8" w:rsidP="00E130A8">
            <w:pPr>
              <w:ind w:firstLine="0"/>
              <w:jc w:val="center"/>
            </w:pPr>
            <w:r>
              <w:t>245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30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115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160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230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25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115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135</w:t>
            </w:r>
          </w:p>
        </w:tc>
        <w:tc>
          <w:tcPr>
            <w:tcW w:w="1971" w:type="dxa"/>
          </w:tcPr>
          <w:p w:rsidR="002529B6" w:rsidRDefault="00E130A8" w:rsidP="00E130A8">
            <w:pPr>
              <w:ind w:firstLine="0"/>
              <w:jc w:val="center"/>
            </w:pPr>
            <w:r>
              <w:t>234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20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115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130</w:t>
            </w:r>
          </w:p>
        </w:tc>
        <w:tc>
          <w:tcPr>
            <w:tcW w:w="1971" w:type="dxa"/>
          </w:tcPr>
          <w:p w:rsidR="002529B6" w:rsidRDefault="00E130A8" w:rsidP="00E130A8">
            <w:pPr>
              <w:ind w:firstLine="0"/>
              <w:jc w:val="center"/>
            </w:pPr>
            <w:r>
              <w:t>221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20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115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127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200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17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130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120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290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20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130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80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270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10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150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123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310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18</w:t>
            </w:r>
          </w:p>
        </w:tc>
      </w:tr>
      <w:tr w:rsidR="002529B6" w:rsidTr="002529B6">
        <w:tc>
          <w:tcPr>
            <w:tcW w:w="1970" w:type="dxa"/>
          </w:tcPr>
          <w:p w:rsidR="002529B6" w:rsidRDefault="002529B6" w:rsidP="002529B6">
            <w:pPr>
              <w:ind w:firstLine="0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2529B6" w:rsidRDefault="002529B6" w:rsidP="002529B6">
            <w:pPr>
              <w:ind w:firstLine="0"/>
              <w:jc w:val="center"/>
            </w:pPr>
            <w:r>
              <w:t>150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54</w:t>
            </w:r>
          </w:p>
        </w:tc>
        <w:tc>
          <w:tcPr>
            <w:tcW w:w="1971" w:type="dxa"/>
          </w:tcPr>
          <w:p w:rsidR="002529B6" w:rsidRDefault="00E130A8" w:rsidP="00E130A8">
            <w:pPr>
              <w:ind w:firstLine="0"/>
              <w:jc w:val="center"/>
            </w:pPr>
            <w:r>
              <w:t>290</w:t>
            </w:r>
          </w:p>
        </w:tc>
        <w:tc>
          <w:tcPr>
            <w:tcW w:w="1971" w:type="dxa"/>
          </w:tcPr>
          <w:p w:rsidR="002529B6" w:rsidRDefault="00E130A8" w:rsidP="002529B6">
            <w:pPr>
              <w:ind w:firstLine="0"/>
              <w:jc w:val="center"/>
            </w:pPr>
            <w:r>
              <w:t>8</w:t>
            </w:r>
          </w:p>
        </w:tc>
      </w:tr>
    </w:tbl>
    <w:p w:rsidR="002529B6" w:rsidRDefault="002529B6" w:rsidP="002529B6">
      <w:pPr>
        <w:ind w:firstLine="0"/>
      </w:pPr>
    </w:p>
    <w:p w:rsidR="00E6485B" w:rsidRDefault="00E130A8" w:rsidP="00E6485B">
      <w:r>
        <w:t xml:space="preserve">Экспериментальные данные свидельствуют о том, что при использовании в качестве основы бумаги из древесных </w:t>
      </w:r>
      <w:r w:rsidR="00E6485B">
        <w:t xml:space="preserve">полуфабрикатов увеличение температуры и времени наслоения пленки сверх значений, необходимых для соединения компонентов, приводит к снижению прочности получаемого композиционного материала. Поскольку в интервале </w:t>
      </w:r>
      <m:oMath>
        <m:r>
          <w:rPr>
            <w:rFonts w:ascii="Cambria Math" w:hAnsi="Cambria Math"/>
          </w:rPr>
          <m:t>1÷5</m:t>
        </m:r>
      </m:oMath>
      <w:r w:rsidR="00E6485B">
        <w:t xml:space="preserve"> минут при </w:t>
      </w:r>
      <m:oMath>
        <m:r>
          <w:rPr>
            <w:rFonts w:ascii="Cambria Math" w:hAnsi="Cambria Math"/>
          </w:rPr>
          <m:t>115℃</m:t>
        </m:r>
      </m:oMath>
      <w:r w:rsidR="00E6485B">
        <w:t xml:space="preserve"> и увеличении температуры до </w:t>
      </w:r>
      <m:oMath>
        <m:r>
          <w:rPr>
            <w:rFonts w:ascii="Cambria Math" w:hAnsi="Cambria Math"/>
          </w:rPr>
          <m:t>130℃</m:t>
        </m:r>
      </m:oMath>
      <w:r w:rsidR="00E6485B">
        <w:t xml:space="preserve">  и </w:t>
      </w:r>
      <m:oMath>
        <m:r>
          <w:rPr>
            <w:rFonts w:ascii="Cambria Math" w:hAnsi="Cambria Math"/>
          </w:rPr>
          <m:t>150℃</m:t>
        </m:r>
      </m:oMath>
      <w:r w:rsidR="00E6485B">
        <w:t xml:space="preserve">  при одноминутном прессовании прочность основы, как это было показано</w:t>
      </w:r>
      <w:r w:rsidR="00E6485B" w:rsidRPr="00E6485B">
        <w:t xml:space="preserve"> [1]</w:t>
      </w:r>
      <w:r w:rsidR="00E6485B">
        <w:t xml:space="preserve"> практически не меняется, происходящее сн</w:t>
      </w:r>
      <w:r w:rsidR="00E6485B">
        <w:t>и</w:t>
      </w:r>
      <w:r w:rsidR="00E6485B">
        <w:t>жение прочности комплекса можно объяснить только проникновением полимера в бумагу, нарушением ее структуры и монолитности покрытия. Этот вывод подтверждается появлен</w:t>
      </w:r>
      <w:r w:rsidR="00E6485B">
        <w:t>и</w:t>
      </w:r>
      <w:r w:rsidR="00E6485B">
        <w:t xml:space="preserve">ем прозрачных участков на образцах в случае увеличения времени </w:t>
      </w:r>
      <w:r w:rsidR="007C0B24">
        <w:t xml:space="preserve">прессования до 5 мин и температуры в интервале </w:t>
      </w:r>
      <m:oMath>
        <m:r>
          <w:rPr>
            <w:rFonts w:ascii="Cambria Math" w:hAnsi="Cambria Math"/>
          </w:rPr>
          <m:t>130℃÷150℃</m:t>
        </m:r>
      </m:oMath>
      <w:r w:rsidR="007C0B24">
        <w:t xml:space="preserve"> (сопротивление излому снижается на 40</w:t>
      </w:r>
      <m:oMath>
        <m:r>
          <w:rPr>
            <w:rFonts w:ascii="Cambria Math" w:hAnsi="Cambria Math"/>
          </w:rPr>
          <m:t>%</m:t>
        </m:r>
      </m:oMath>
      <w:r w:rsidR="007C0B24">
        <w:t>).</w:t>
      </w:r>
    </w:p>
    <w:p w:rsidR="007C0B24" w:rsidRDefault="007C0B24" w:rsidP="00E6485B">
      <w:r>
        <w:t xml:space="preserve">При </w:t>
      </w:r>
      <m:oMath>
        <m:r>
          <w:rPr>
            <w:rFonts w:ascii="Cambria Math" w:hAnsi="Cambria Math"/>
          </w:rPr>
          <m:t>130℃</m:t>
        </m:r>
      </m:oMath>
      <w:r>
        <w:t xml:space="preserve">  и </w:t>
      </w:r>
      <m:oMath>
        <m:r>
          <w:rPr>
            <w:rFonts w:ascii="Cambria Math" w:hAnsi="Cambria Math"/>
          </w:rPr>
          <m:t>150℃</m:t>
        </m:r>
      </m:oMath>
      <w:r>
        <w:t xml:space="preserve">  в интервале времени 1-5 мин происходит снижение прочности комплекса, усиливаемое деструкцией основы.</w:t>
      </w:r>
    </w:p>
    <w:p w:rsidR="004E4DE1" w:rsidRDefault="007C0B24" w:rsidP="00E6485B">
      <w:r>
        <w:t>В случае основы из хлопковой целлюлозы при повышении температуры сопротивл</w:t>
      </w:r>
      <w:r>
        <w:t>е</w:t>
      </w:r>
      <w:r>
        <w:t>ние излому несколько повышается, что можно объяснить как наблюдаемым при механоте</w:t>
      </w:r>
      <w:r>
        <w:t>р</w:t>
      </w:r>
      <w:r>
        <w:t>мической обработке увеличением прочности хлопковой основы, так и связыванием хлопк</w:t>
      </w:r>
      <w:r>
        <w:t>о</w:t>
      </w:r>
      <w:r>
        <w:t>вых волокон проникновением внутрь бумаги полимером. Если при обработке бумаги из др</w:t>
      </w:r>
      <w:r>
        <w:t>е</w:t>
      </w:r>
      <w:r>
        <w:t>весных полуфабрикатов основное упрочнение при наслоении пленки происходит благодаря образованию на поверхности бумаги монолитной пленки, то в случае бумаги из хлопковой целлюлозы немаловажную роль играет развитие связей.</w:t>
      </w:r>
    </w:p>
    <w:p w:rsidR="004E4DE1" w:rsidRDefault="004E4DE1" w:rsidP="00E6485B">
      <w:r>
        <w:t>Вместе с тем тенденция к снижению сопротивления излому наблюдается при увел</w:t>
      </w:r>
      <w:r>
        <w:t>и</w:t>
      </w:r>
      <w:r>
        <w:t>чении времени обработки бумаги из хлопковой целлюлозы в тех случаях, когда основа не упрочняется.</w:t>
      </w:r>
    </w:p>
    <w:p w:rsidR="004E4DE1" w:rsidRDefault="004E4DE1" w:rsidP="00E6485B">
      <w:r>
        <w:t>Таким образом, на основе проведенного эксперимента можно заключить, что измен</w:t>
      </w:r>
      <w:r>
        <w:t>е</w:t>
      </w:r>
      <w:r>
        <w:t>ние режима наслоения пленки, вызывающие глубокое проникновение полимера в бумагу и нарушение монолитности покрытия приводит к уменьшению прочности получаемого гетер</w:t>
      </w:r>
      <w:r>
        <w:t>о</w:t>
      </w:r>
      <w:r>
        <w:t>генного образца. В случае хлопковой бумаги этот эффект может быть ослаблен из-за упро</w:t>
      </w:r>
      <w:r>
        <w:t>ч</w:t>
      </w:r>
      <w:r>
        <w:t xml:space="preserve">нения основы </w:t>
      </w:r>
      <w:proofErr w:type="gramStart"/>
      <w:r>
        <w:t>в следствие</w:t>
      </w:r>
      <w:proofErr w:type="gramEnd"/>
      <w:r>
        <w:t xml:space="preserve"> происходящего структурирования и связывания волокон распла</w:t>
      </w:r>
      <w:r>
        <w:t>в</w:t>
      </w:r>
      <w:r>
        <w:t>ленным полимером.</w:t>
      </w:r>
    </w:p>
    <w:p w:rsidR="009E233D" w:rsidRDefault="004E4DE1" w:rsidP="00E6485B">
      <w:r>
        <w:t>Резюмируя вышесказанному о влиянии бумаги-основы на свойства комплекса с пол</w:t>
      </w:r>
      <w:r>
        <w:t>и</w:t>
      </w:r>
      <w:r>
        <w:t xml:space="preserve">этиленовой </w:t>
      </w:r>
      <w:r w:rsidR="009E233D">
        <w:t>пленкой, имеющей толщину 30 мкм, можно отметить следующее:</w:t>
      </w:r>
    </w:p>
    <w:p w:rsidR="00E31704" w:rsidRDefault="009E233D" w:rsidP="00E31704">
      <w:pPr>
        <w:pStyle w:val="a7"/>
        <w:numPr>
          <w:ilvl w:val="0"/>
          <w:numId w:val="3"/>
        </w:numPr>
      </w:pPr>
      <w:r>
        <w:t>Наслоение пленки на бумагу, содержащую проклеивающие вещества и наполнители, наиболее эффективно. Обрабатывая бумагу перед наслоением пленки растворами св</w:t>
      </w:r>
      <w:r>
        <w:t>я</w:t>
      </w:r>
      <w:r>
        <w:lastRenderedPageBreak/>
        <w:t xml:space="preserve">зующих и проклеивающих веществ, можно упрочнить полученный комплекс даже в том случае, если бумага-основа сохранила всего </w:t>
      </w:r>
      <m:oMath>
        <m:r>
          <w:rPr>
            <w:rFonts w:ascii="Cambria Math" w:hAnsi="Cambria Math"/>
          </w:rPr>
          <m:t>20%</m:t>
        </m:r>
      </m:oMath>
      <w:r>
        <w:t xml:space="preserve"> исходной прочности.</w:t>
      </w:r>
    </w:p>
    <w:p w:rsidR="00E31704" w:rsidRDefault="009E233D" w:rsidP="00E31704">
      <w:pPr>
        <w:pStyle w:val="a7"/>
        <w:numPr>
          <w:ilvl w:val="0"/>
          <w:numId w:val="3"/>
        </w:numPr>
      </w:pPr>
      <w:r>
        <w:t xml:space="preserve">Прочность на излом комплекса бумага + пленка зависит от композиции бумаги-основы. </w:t>
      </w:r>
      <w:proofErr w:type="gramStart"/>
      <w:r>
        <w:t>Наслоение полиэтиленовой пленки толщиной 30 мкм на бумагу из сульфи</w:t>
      </w:r>
      <w:r>
        <w:t>т</w:t>
      </w:r>
      <w:r>
        <w:t>ной, сульфатной, хлопковой и льняной видов целлюлозы показало, что максимальная эффективность достигается в случае использования бумаги из хлопковой целлюлозы.</w:t>
      </w:r>
      <w:proofErr w:type="gramEnd"/>
    </w:p>
    <w:p w:rsidR="00E31704" w:rsidRDefault="00EE3FD0" w:rsidP="00E31704">
      <w:pPr>
        <w:pStyle w:val="a7"/>
        <w:numPr>
          <w:ilvl w:val="0"/>
          <w:numId w:val="3"/>
        </w:numPr>
      </w:pPr>
      <w:r>
        <w:t>Разное соотношение бумаги и пленки в комплексе, обусловленное использованием основы с разной массой квадратного метра, не оказывает существенного влияния на коэффициент упрочнения.</w:t>
      </w:r>
    </w:p>
    <w:p w:rsidR="00EE3FD0" w:rsidRDefault="00EE3FD0" w:rsidP="00E31704">
      <w:pPr>
        <w:pStyle w:val="a7"/>
        <w:numPr>
          <w:ilvl w:val="0"/>
          <w:numId w:val="3"/>
        </w:numPr>
      </w:pPr>
      <w:r>
        <w:t>Наслоение пленки на бумагу, утрачивающую прочность при старении, приводит соо</w:t>
      </w:r>
      <w:r>
        <w:t>т</w:t>
      </w:r>
      <w:r>
        <w:t>ветственно к получению комплекса с низкой прочностью.</w:t>
      </w:r>
    </w:p>
    <w:p w:rsidR="009E233D" w:rsidRPr="00E6485B" w:rsidRDefault="00EE3FD0" w:rsidP="00B92A90">
      <w:r>
        <w:t>Поскольку большинство выводов базируются на основе результатов экспериментов, связанных с проникновением полиэтилена вглубь бумаги, снижением монолитности слоя пленки над бумагой, увеличением количества связей в бумаге, вполне возможно предпол</w:t>
      </w:r>
      <w:r>
        <w:t>о</w:t>
      </w:r>
      <w:r>
        <w:t xml:space="preserve">жить, что указанные закономерности наблюдаются и в случае пленки большей толщины, и в случае </w:t>
      </w:r>
      <w:r w:rsidR="00B92A90">
        <w:t>дублированных пленок, и других, не полиэтиленовых, термопластичных пленок.</w:t>
      </w:r>
    </w:p>
    <w:p w:rsidR="002529B6" w:rsidRDefault="002529B6" w:rsidP="007422D0"/>
    <w:p w:rsidR="006F033B" w:rsidRPr="007565BE" w:rsidRDefault="006F033B" w:rsidP="00D30D41">
      <w:pPr>
        <w:keepNext/>
        <w:rPr>
          <w:b/>
          <w:szCs w:val="24"/>
        </w:rPr>
      </w:pPr>
      <w:bookmarkStart w:id="0" w:name="_GoBack"/>
      <w:r w:rsidRPr="007565BE">
        <w:rPr>
          <w:b/>
          <w:szCs w:val="24"/>
        </w:rPr>
        <w:t>Литература:</w:t>
      </w:r>
    </w:p>
    <w:p w:rsidR="003327A2" w:rsidRPr="007565BE" w:rsidRDefault="006F033B" w:rsidP="003327A2">
      <w:pPr>
        <w:rPr>
          <w:szCs w:val="24"/>
        </w:rPr>
      </w:pPr>
      <w:r w:rsidRPr="007565BE">
        <w:rPr>
          <w:szCs w:val="24"/>
        </w:rPr>
        <w:t>1</w:t>
      </w:r>
      <w:r w:rsidR="003327A2" w:rsidRPr="007565BE">
        <w:rPr>
          <w:szCs w:val="24"/>
        </w:rPr>
        <w:t>.</w:t>
      </w:r>
      <w:r w:rsidR="003327A2" w:rsidRPr="003327A2">
        <w:rPr>
          <w:i/>
          <w:szCs w:val="24"/>
        </w:rPr>
        <w:t xml:space="preserve"> </w:t>
      </w:r>
      <w:r w:rsidR="00E31704" w:rsidRPr="007565BE">
        <w:rPr>
          <w:szCs w:val="24"/>
        </w:rPr>
        <w:t>Чернина Е.С</w:t>
      </w:r>
      <w:r w:rsidR="003327A2" w:rsidRPr="007565BE">
        <w:rPr>
          <w:szCs w:val="24"/>
        </w:rPr>
        <w:t>.</w:t>
      </w:r>
      <w:r w:rsidR="00E31704" w:rsidRPr="007565BE">
        <w:rPr>
          <w:szCs w:val="24"/>
        </w:rPr>
        <w:t>Влияние режима тепловой обработки на свойства реставрируемого м</w:t>
      </w:r>
      <w:r w:rsidR="00E31704" w:rsidRPr="007565BE">
        <w:rPr>
          <w:szCs w:val="24"/>
        </w:rPr>
        <w:t>а</w:t>
      </w:r>
      <w:r w:rsidR="00E31704" w:rsidRPr="007565BE">
        <w:rPr>
          <w:szCs w:val="24"/>
        </w:rPr>
        <w:t>териала. Теория и практика сохранения книг в библиотеке</w:t>
      </w:r>
      <w:r w:rsidR="003327A2" w:rsidRPr="007565BE">
        <w:rPr>
          <w:szCs w:val="24"/>
        </w:rPr>
        <w:t xml:space="preserve">: </w:t>
      </w:r>
      <w:r w:rsidR="00E31704" w:rsidRPr="007565BE">
        <w:rPr>
          <w:szCs w:val="24"/>
        </w:rPr>
        <w:t>Гос. Публич. б-ка им. М.Е. Са</w:t>
      </w:r>
      <w:r w:rsidR="00E31704" w:rsidRPr="007565BE">
        <w:rPr>
          <w:szCs w:val="24"/>
        </w:rPr>
        <w:t>л</w:t>
      </w:r>
      <w:r w:rsidR="00E31704" w:rsidRPr="007565BE">
        <w:rPr>
          <w:szCs w:val="24"/>
        </w:rPr>
        <w:t>тыкова-Щедрина. Л., 1980, вып.9,с.-88-106</w:t>
      </w:r>
    </w:p>
    <w:p w:rsidR="000F4E1A" w:rsidRPr="007565BE" w:rsidRDefault="0064055C" w:rsidP="000F4E1A">
      <w:pPr>
        <w:rPr>
          <w:szCs w:val="24"/>
        </w:rPr>
      </w:pPr>
      <w:r w:rsidRPr="007565BE">
        <w:rPr>
          <w:szCs w:val="24"/>
        </w:rPr>
        <w:t xml:space="preserve">2. </w:t>
      </w:r>
      <w:r w:rsidR="008C4ED4" w:rsidRPr="007565BE">
        <w:rPr>
          <w:szCs w:val="24"/>
        </w:rPr>
        <w:t>Зубаков В</w:t>
      </w:r>
      <w:r w:rsidRPr="007565BE">
        <w:rPr>
          <w:szCs w:val="24"/>
        </w:rPr>
        <w:t>.</w:t>
      </w:r>
      <w:r w:rsidR="008C4ED4" w:rsidRPr="007565BE">
        <w:rPr>
          <w:szCs w:val="24"/>
        </w:rPr>
        <w:t xml:space="preserve">Д. Разработка и исследование некоторых свойств </w:t>
      </w:r>
      <w:r w:rsidR="000F4E1A" w:rsidRPr="007565BE">
        <w:rPr>
          <w:szCs w:val="24"/>
        </w:rPr>
        <w:t>упаковочных матери</w:t>
      </w:r>
      <w:r w:rsidR="000F4E1A" w:rsidRPr="007565BE">
        <w:rPr>
          <w:szCs w:val="24"/>
        </w:rPr>
        <w:t>а</w:t>
      </w:r>
      <w:r w:rsidR="000F4E1A" w:rsidRPr="007565BE">
        <w:rPr>
          <w:szCs w:val="24"/>
        </w:rPr>
        <w:t xml:space="preserve">лов на основе бумаги с покрытиями из низкомолекулярного полиэтилена. </w:t>
      </w:r>
      <w:proofErr w:type="spellStart"/>
      <w:r w:rsidR="000F4E1A" w:rsidRPr="007565BE">
        <w:rPr>
          <w:szCs w:val="24"/>
        </w:rPr>
        <w:t>Автореф</w:t>
      </w:r>
      <w:proofErr w:type="gramStart"/>
      <w:r w:rsidR="000F4E1A" w:rsidRPr="007565BE">
        <w:rPr>
          <w:szCs w:val="24"/>
        </w:rPr>
        <w:t>.Д</w:t>
      </w:r>
      <w:proofErr w:type="gramEnd"/>
      <w:r w:rsidR="000F4E1A" w:rsidRPr="007565BE">
        <w:rPr>
          <w:szCs w:val="24"/>
        </w:rPr>
        <w:t>ис</w:t>
      </w:r>
      <w:proofErr w:type="spellEnd"/>
      <w:r w:rsidR="000F4E1A" w:rsidRPr="007565BE">
        <w:rPr>
          <w:szCs w:val="24"/>
        </w:rPr>
        <w:t>. Канд. Техн. Наук. – М.: 1969. – 27 с.</w:t>
      </w:r>
    </w:p>
    <w:bookmarkEnd w:id="0"/>
    <w:p w:rsidR="0064055C" w:rsidRPr="007565BE" w:rsidRDefault="0064055C" w:rsidP="0064055C">
      <w:pPr>
        <w:rPr>
          <w:szCs w:val="24"/>
        </w:rPr>
      </w:pPr>
    </w:p>
    <w:p w:rsidR="00E31704" w:rsidRDefault="00E31704" w:rsidP="00FA0BC3"/>
    <w:sectPr w:rsidR="00E31704" w:rsidSect="00D22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38"/>
    <w:multiLevelType w:val="hybridMultilevel"/>
    <w:tmpl w:val="CCAED044"/>
    <w:lvl w:ilvl="0" w:tplc="3DB6F0EA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826A53"/>
    <w:multiLevelType w:val="hybridMultilevel"/>
    <w:tmpl w:val="9F18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FC4"/>
    <w:multiLevelType w:val="hybridMultilevel"/>
    <w:tmpl w:val="B70E1120"/>
    <w:lvl w:ilvl="0" w:tplc="0419000F">
      <w:start w:val="1"/>
      <w:numFmt w:val="decimal"/>
      <w:lvlText w:val="%1.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3">
    <w:nsid w:val="3FD4768C"/>
    <w:multiLevelType w:val="hybridMultilevel"/>
    <w:tmpl w:val="587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741E"/>
    <w:multiLevelType w:val="hybridMultilevel"/>
    <w:tmpl w:val="CB88D2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5B42593"/>
    <w:multiLevelType w:val="hybridMultilevel"/>
    <w:tmpl w:val="467A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autoHyphenation/>
  <w:characterSpacingControl w:val="doNotCompress"/>
  <w:compat/>
  <w:rsids>
    <w:rsidRoot w:val="006F033B"/>
    <w:rsid w:val="000476B3"/>
    <w:rsid w:val="000F4E1A"/>
    <w:rsid w:val="001061EE"/>
    <w:rsid w:val="00142770"/>
    <w:rsid w:val="00157AA0"/>
    <w:rsid w:val="001C0518"/>
    <w:rsid w:val="001E34AA"/>
    <w:rsid w:val="00236C33"/>
    <w:rsid w:val="00251CA9"/>
    <w:rsid w:val="002529B6"/>
    <w:rsid w:val="00303737"/>
    <w:rsid w:val="0031442E"/>
    <w:rsid w:val="003327A2"/>
    <w:rsid w:val="003C6AA2"/>
    <w:rsid w:val="004640E5"/>
    <w:rsid w:val="004A3ED6"/>
    <w:rsid w:val="004E4DE1"/>
    <w:rsid w:val="00510DDA"/>
    <w:rsid w:val="005448B7"/>
    <w:rsid w:val="00550B5E"/>
    <w:rsid w:val="00590F81"/>
    <w:rsid w:val="005B01E2"/>
    <w:rsid w:val="00611713"/>
    <w:rsid w:val="006264B3"/>
    <w:rsid w:val="0064055C"/>
    <w:rsid w:val="00686A41"/>
    <w:rsid w:val="006B2A53"/>
    <w:rsid w:val="006B3BC8"/>
    <w:rsid w:val="006F033B"/>
    <w:rsid w:val="006F5955"/>
    <w:rsid w:val="00710BBD"/>
    <w:rsid w:val="00727ACC"/>
    <w:rsid w:val="007422D0"/>
    <w:rsid w:val="00744358"/>
    <w:rsid w:val="007469EF"/>
    <w:rsid w:val="00747029"/>
    <w:rsid w:val="007565BE"/>
    <w:rsid w:val="0078390F"/>
    <w:rsid w:val="007C0B24"/>
    <w:rsid w:val="007C34C7"/>
    <w:rsid w:val="007F1523"/>
    <w:rsid w:val="00807542"/>
    <w:rsid w:val="00823E77"/>
    <w:rsid w:val="00846455"/>
    <w:rsid w:val="00876594"/>
    <w:rsid w:val="008B4F5C"/>
    <w:rsid w:val="008C4ED4"/>
    <w:rsid w:val="008D78F1"/>
    <w:rsid w:val="008E7070"/>
    <w:rsid w:val="00923BF8"/>
    <w:rsid w:val="0094746E"/>
    <w:rsid w:val="009B68BA"/>
    <w:rsid w:val="009D459C"/>
    <w:rsid w:val="009E233D"/>
    <w:rsid w:val="00A65AED"/>
    <w:rsid w:val="00A800E3"/>
    <w:rsid w:val="00AB04EF"/>
    <w:rsid w:val="00AC42E7"/>
    <w:rsid w:val="00AE61F7"/>
    <w:rsid w:val="00B01A88"/>
    <w:rsid w:val="00B01D46"/>
    <w:rsid w:val="00B35646"/>
    <w:rsid w:val="00B54310"/>
    <w:rsid w:val="00B92A90"/>
    <w:rsid w:val="00B939DC"/>
    <w:rsid w:val="00BE4897"/>
    <w:rsid w:val="00C3419A"/>
    <w:rsid w:val="00C34E73"/>
    <w:rsid w:val="00C774D5"/>
    <w:rsid w:val="00CB314A"/>
    <w:rsid w:val="00CC47F8"/>
    <w:rsid w:val="00D22C4D"/>
    <w:rsid w:val="00D30D41"/>
    <w:rsid w:val="00D44504"/>
    <w:rsid w:val="00DA31DD"/>
    <w:rsid w:val="00DE17E6"/>
    <w:rsid w:val="00DE5468"/>
    <w:rsid w:val="00E10A8D"/>
    <w:rsid w:val="00E130A8"/>
    <w:rsid w:val="00E21D88"/>
    <w:rsid w:val="00E31704"/>
    <w:rsid w:val="00E6485B"/>
    <w:rsid w:val="00E859CE"/>
    <w:rsid w:val="00E86A5A"/>
    <w:rsid w:val="00E94AE5"/>
    <w:rsid w:val="00EC5920"/>
    <w:rsid w:val="00EE3FD0"/>
    <w:rsid w:val="00F03B84"/>
    <w:rsid w:val="00F91E76"/>
    <w:rsid w:val="00FA0BC3"/>
    <w:rsid w:val="00FA7836"/>
    <w:rsid w:val="00FD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6264B3"/>
    <w:pPr>
      <w:tabs>
        <w:tab w:val="center" w:pos="3740"/>
        <w:tab w:val="right" w:pos="7480"/>
      </w:tabs>
      <w:ind w:firstLine="397"/>
    </w:pPr>
    <w:rPr>
      <w:rFonts w:eastAsiaTheme="minorHAnsi" w:cs="Arial"/>
      <w:sz w:val="20"/>
    </w:rPr>
  </w:style>
  <w:style w:type="character" w:customStyle="1" w:styleId="MTDisplayEquation0">
    <w:name w:val="MTDisplayEquation Знак"/>
    <w:basedOn w:val="a0"/>
    <w:link w:val="MTDisplayEquation"/>
    <w:rsid w:val="006264B3"/>
    <w:rPr>
      <w:rFonts w:ascii="Times New Roman" w:eastAsiaTheme="minorHAnsi" w:hAnsi="Times New Roman" w:cs="Arial"/>
      <w:szCs w:val="22"/>
      <w:lang w:eastAsia="en-US"/>
    </w:rPr>
  </w:style>
  <w:style w:type="paragraph" w:styleId="a7">
    <w:name w:val="List Paragraph"/>
    <w:basedOn w:val="a"/>
    <w:uiPriority w:val="34"/>
    <w:qFormat/>
    <w:rsid w:val="007422D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2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D"/>
    <w:pPr>
      <w:ind w:firstLine="68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01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27ACC"/>
    <w:rPr>
      <w:color w:val="0000FF"/>
      <w:u w:val="single"/>
    </w:rPr>
  </w:style>
  <w:style w:type="table" w:styleId="a6">
    <w:name w:val="Table Grid"/>
    <w:basedOn w:val="a1"/>
    <w:uiPriority w:val="59"/>
    <w:rsid w:val="009B6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6264B3"/>
    <w:pPr>
      <w:tabs>
        <w:tab w:val="center" w:pos="3740"/>
        <w:tab w:val="right" w:pos="7480"/>
      </w:tabs>
      <w:ind w:firstLine="397"/>
    </w:pPr>
    <w:rPr>
      <w:rFonts w:eastAsiaTheme="minorHAnsi" w:cs="Arial"/>
      <w:sz w:val="20"/>
    </w:rPr>
  </w:style>
  <w:style w:type="character" w:customStyle="1" w:styleId="MTDisplayEquation0">
    <w:name w:val="MTDisplayEquation Знак"/>
    <w:basedOn w:val="a0"/>
    <w:link w:val="MTDisplayEquation"/>
    <w:rsid w:val="006264B3"/>
    <w:rPr>
      <w:rFonts w:ascii="Times New Roman" w:eastAsiaTheme="minorHAnsi" w:hAnsi="Times New Roman" w:cs="Arial"/>
      <w:szCs w:val="22"/>
      <w:lang w:eastAsia="en-US"/>
    </w:rPr>
  </w:style>
  <w:style w:type="paragraph" w:styleId="a7">
    <w:name w:val="List Paragraph"/>
    <w:basedOn w:val="a"/>
    <w:uiPriority w:val="34"/>
    <w:qFormat/>
    <w:rsid w:val="007422D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422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УСТОЙЧИВОСТЬ ПОЛИМЕРНЫХ СТЕРЖНЕЙ ПРИ РАЗЛИЧНЫХ ВАРИАНТАХ ЗАКРЕПЛЕНИЯ</vt:lpstr>
    </vt:vector>
  </TitlesOfParts>
  <Company>*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УСТОЙЧИВОСТЬ ПОЛИМЕРНЫХ СТЕРЖНЕЙ ПРИ РАЗЛИЧНЫХ ВАРИАНТАХ ЗАКРЕПЛЕНИЯ</dc:title>
  <dc:creator>Степан</dc:creator>
  <cp:lastModifiedBy>Даня</cp:lastModifiedBy>
  <cp:revision>7</cp:revision>
  <cp:lastPrinted>2011-04-20T15:57:00Z</cp:lastPrinted>
  <dcterms:created xsi:type="dcterms:W3CDTF">2012-08-15T16:27:00Z</dcterms:created>
  <dcterms:modified xsi:type="dcterms:W3CDTF">2012-08-28T14:43:00Z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