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17" w:rsidRPr="005D3417" w:rsidRDefault="00D44779" w:rsidP="005D341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17">
        <w:rPr>
          <w:rFonts w:ascii="Times New Roman" w:hAnsi="Times New Roman" w:cs="Times New Roman"/>
          <w:b/>
          <w:sz w:val="24"/>
          <w:szCs w:val="24"/>
        </w:rPr>
        <w:t>Особенности распространения колебаний в земляном полотне железнодорожного пути, сооружаемого из лессовидных грунтов в республике Узбекистан в условиях скоростного движения поездов</w:t>
      </w:r>
    </w:p>
    <w:p w:rsidR="005D3417" w:rsidRDefault="005D3417">
      <w:pPr>
        <w:rPr>
          <w:rFonts w:ascii="Times New Roman" w:hAnsi="Times New Roman" w:cs="Times New Roman"/>
          <w:sz w:val="28"/>
          <w:szCs w:val="28"/>
        </w:rPr>
      </w:pPr>
    </w:p>
    <w:p w:rsidR="005D3417" w:rsidRPr="00D44779" w:rsidRDefault="005D3417" w:rsidP="00B44AB6">
      <w:pPr>
        <w:rPr>
          <w:rFonts w:ascii="Times New Roman" w:hAnsi="Times New Roman" w:cs="Times New Roman"/>
          <w:b/>
          <w:sz w:val="24"/>
          <w:szCs w:val="24"/>
        </w:rPr>
      </w:pPr>
      <w:r w:rsidRPr="00D44779">
        <w:rPr>
          <w:rFonts w:ascii="Times New Roman" w:hAnsi="Times New Roman" w:cs="Times New Roman"/>
          <w:b/>
          <w:sz w:val="24"/>
          <w:szCs w:val="24"/>
        </w:rPr>
        <w:t>З.Э. Мирсалихов</w:t>
      </w:r>
    </w:p>
    <w:p w:rsidR="005D3417" w:rsidRPr="00B44AB6" w:rsidRDefault="005D3417">
      <w:pPr>
        <w:rPr>
          <w:rFonts w:ascii="Times New Roman" w:hAnsi="Times New Roman" w:cs="Times New Roman"/>
          <w:sz w:val="24"/>
          <w:szCs w:val="24"/>
        </w:rPr>
      </w:pPr>
      <w:r w:rsidRPr="00B44AB6">
        <w:rPr>
          <w:rFonts w:ascii="Times New Roman" w:hAnsi="Times New Roman" w:cs="Times New Roman"/>
          <w:sz w:val="24"/>
          <w:szCs w:val="24"/>
        </w:rPr>
        <w:t>ФГБОУ ВПО ПГУПС, Санкт-Петербург</w:t>
      </w:r>
    </w:p>
    <w:p w:rsidR="00FF5EA4" w:rsidRPr="007E3422" w:rsidRDefault="00FF5EA4" w:rsidP="000A6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2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37419" w:rsidRPr="005D3417" w:rsidRDefault="00BF0F30" w:rsidP="000A6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17">
        <w:rPr>
          <w:rFonts w:ascii="Times New Roman" w:hAnsi="Times New Roman" w:cs="Times New Roman"/>
          <w:sz w:val="24"/>
          <w:szCs w:val="24"/>
        </w:rPr>
        <w:t>Основной задачей натурных исследований колебательного процесса земляного полотна</w:t>
      </w:r>
      <w:r w:rsidR="00EB4B9A" w:rsidRPr="005D3417">
        <w:rPr>
          <w:rFonts w:ascii="Times New Roman" w:hAnsi="Times New Roman" w:cs="Times New Roman"/>
          <w:sz w:val="24"/>
          <w:szCs w:val="24"/>
        </w:rPr>
        <w:t>,</w:t>
      </w:r>
      <w:r w:rsidRPr="005D3417">
        <w:rPr>
          <w:rFonts w:ascii="Times New Roman" w:hAnsi="Times New Roman" w:cs="Times New Roman"/>
          <w:sz w:val="24"/>
          <w:szCs w:val="24"/>
        </w:rPr>
        <w:t xml:space="preserve"> возведенного из лессовидной супеси</w:t>
      </w:r>
      <w:r w:rsidR="00EB4B9A" w:rsidRPr="005D3417">
        <w:rPr>
          <w:rFonts w:ascii="Times New Roman" w:hAnsi="Times New Roman" w:cs="Times New Roman"/>
          <w:sz w:val="24"/>
          <w:szCs w:val="24"/>
        </w:rPr>
        <w:t>,</w:t>
      </w:r>
      <w:r w:rsidRPr="005D3417">
        <w:rPr>
          <w:rFonts w:ascii="Times New Roman" w:hAnsi="Times New Roman" w:cs="Times New Roman"/>
          <w:sz w:val="24"/>
          <w:szCs w:val="24"/>
        </w:rPr>
        <w:t xml:space="preserve"> является установление величины вибродинамического воздействия и закономерности распространения амплитуд колебаний в теле земляного полотна и за его пределами в условия</w:t>
      </w:r>
      <w:r w:rsidR="00A37419" w:rsidRPr="005D3417">
        <w:rPr>
          <w:rFonts w:ascii="Times New Roman" w:hAnsi="Times New Roman" w:cs="Times New Roman"/>
          <w:sz w:val="24"/>
          <w:szCs w:val="24"/>
        </w:rPr>
        <w:t>х скоростного движения поездов.</w:t>
      </w:r>
    </w:p>
    <w:p w:rsidR="00BF0F30" w:rsidRPr="005D3417" w:rsidRDefault="00BF0F30" w:rsidP="000A6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17">
        <w:rPr>
          <w:rFonts w:ascii="Times New Roman" w:hAnsi="Times New Roman" w:cs="Times New Roman"/>
          <w:sz w:val="24"/>
          <w:szCs w:val="24"/>
        </w:rPr>
        <w:t>Решение этих задач предусматривает получение основных характеристик колебательного процесса грунтов земляного полотна, необходимых для его моделирования при исследовании закономерностей снижения прочностных и деформативных характеристик грунта, воспринимающего</w:t>
      </w:r>
      <w:r w:rsidR="00EB4B9A" w:rsidRPr="005D3417">
        <w:rPr>
          <w:rFonts w:ascii="Times New Roman" w:hAnsi="Times New Roman" w:cs="Times New Roman"/>
          <w:sz w:val="24"/>
          <w:szCs w:val="24"/>
        </w:rPr>
        <w:t xml:space="preserve"> повышенную</w:t>
      </w:r>
      <w:r w:rsidRPr="005D3417">
        <w:rPr>
          <w:rFonts w:ascii="Times New Roman" w:hAnsi="Times New Roman" w:cs="Times New Roman"/>
          <w:sz w:val="24"/>
          <w:szCs w:val="24"/>
        </w:rPr>
        <w:t xml:space="preserve"> вибродинамическую нагрузку. Кроме того, выявление закономерностей затухания колебаний в теле земляного полотна позволяет достоверно оценить размер зоны их распространения, что предопределяет обоснованность проектирования различных конструктивных мероприятий в Республике Узбекистан.</w:t>
      </w:r>
    </w:p>
    <w:p w:rsidR="00BF0F30" w:rsidRPr="005D3417" w:rsidRDefault="00BF0F30" w:rsidP="000A6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17">
        <w:rPr>
          <w:rFonts w:ascii="Times New Roman" w:hAnsi="Times New Roman" w:cs="Times New Roman"/>
          <w:sz w:val="24"/>
          <w:szCs w:val="24"/>
        </w:rPr>
        <w:t>Анализ литератур</w:t>
      </w:r>
      <w:r w:rsidR="00EB4B9A" w:rsidRPr="005D3417">
        <w:rPr>
          <w:rFonts w:ascii="Times New Roman" w:hAnsi="Times New Roman" w:cs="Times New Roman"/>
          <w:sz w:val="24"/>
          <w:szCs w:val="24"/>
        </w:rPr>
        <w:t>ы</w:t>
      </w:r>
      <w:r w:rsidRPr="005D3417">
        <w:rPr>
          <w:rFonts w:ascii="Times New Roman" w:hAnsi="Times New Roman" w:cs="Times New Roman"/>
          <w:sz w:val="24"/>
          <w:szCs w:val="24"/>
        </w:rPr>
        <w:t xml:space="preserve"> показывает, что</w:t>
      </w:r>
      <w:r w:rsidR="00EB4B9A" w:rsidRPr="005D3417">
        <w:rPr>
          <w:rFonts w:ascii="Times New Roman" w:hAnsi="Times New Roman" w:cs="Times New Roman"/>
          <w:sz w:val="24"/>
          <w:szCs w:val="24"/>
        </w:rPr>
        <w:t xml:space="preserve"> в условиях Республики Узбекистан</w:t>
      </w:r>
      <w:r w:rsidRPr="005D3417">
        <w:rPr>
          <w:rFonts w:ascii="Times New Roman" w:hAnsi="Times New Roman" w:cs="Times New Roman"/>
          <w:sz w:val="24"/>
          <w:szCs w:val="24"/>
        </w:rPr>
        <w:t xml:space="preserve"> недостаточно изучено фактическое поведение лессовидного грунта под действием вибродинамических нагрузок от проходящих скоростных поездов</w:t>
      </w:r>
      <w:r w:rsidR="00EB4B9A" w:rsidRPr="005D3417">
        <w:rPr>
          <w:rFonts w:ascii="Times New Roman" w:hAnsi="Times New Roman" w:cs="Times New Roman"/>
          <w:sz w:val="24"/>
          <w:szCs w:val="24"/>
        </w:rPr>
        <w:t>,что определяет актуальность такого рода исследований.</w:t>
      </w:r>
    </w:p>
    <w:p w:rsidR="00BF0F30" w:rsidRDefault="00BF0F30" w:rsidP="000A6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A5" w:rsidRPr="005D3417" w:rsidRDefault="00CC2DA5" w:rsidP="000A60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17">
        <w:rPr>
          <w:rFonts w:ascii="Times New Roman" w:hAnsi="Times New Roman" w:cs="Times New Roman"/>
          <w:b/>
          <w:sz w:val="24"/>
          <w:szCs w:val="24"/>
        </w:rPr>
        <w:t>Характеристика экспериментального участка</w:t>
      </w:r>
    </w:p>
    <w:p w:rsidR="000175BB" w:rsidRPr="005D3417" w:rsidRDefault="00EB4B9A" w:rsidP="000A6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17">
        <w:rPr>
          <w:rFonts w:ascii="Times New Roman" w:hAnsi="Times New Roman" w:cs="Times New Roman"/>
          <w:sz w:val="24"/>
          <w:szCs w:val="24"/>
        </w:rPr>
        <w:t>В</w:t>
      </w:r>
      <w:r w:rsidR="000175BB" w:rsidRPr="005D3417">
        <w:rPr>
          <w:rFonts w:ascii="Times New Roman" w:hAnsi="Times New Roman" w:cs="Times New Roman"/>
          <w:sz w:val="24"/>
          <w:szCs w:val="24"/>
        </w:rPr>
        <w:t>лияни</w:t>
      </w:r>
      <w:r w:rsidR="00310D9A" w:rsidRPr="005D3417">
        <w:rPr>
          <w:rFonts w:ascii="Times New Roman" w:hAnsi="Times New Roman" w:cs="Times New Roman"/>
          <w:sz w:val="24"/>
          <w:szCs w:val="24"/>
        </w:rPr>
        <w:t>е</w:t>
      </w:r>
      <w:r w:rsidR="000175BB" w:rsidRPr="005D3417">
        <w:rPr>
          <w:rFonts w:ascii="Times New Roman" w:hAnsi="Times New Roman" w:cs="Times New Roman"/>
          <w:sz w:val="24"/>
          <w:szCs w:val="24"/>
        </w:rPr>
        <w:t xml:space="preserve"> скоростного движения на характер распространения колебаний проводилось на скоростной магистрали Ташкент – Самарканд на перегоне </w:t>
      </w:r>
      <w:proofErr w:type="spellStart"/>
      <w:r w:rsidR="000175BB" w:rsidRPr="005D3417">
        <w:rPr>
          <w:rFonts w:ascii="Times New Roman" w:hAnsi="Times New Roman" w:cs="Times New Roman"/>
          <w:sz w:val="24"/>
          <w:szCs w:val="24"/>
        </w:rPr>
        <w:t>Бо</w:t>
      </w:r>
      <w:r w:rsidR="00863862" w:rsidRPr="005D3417">
        <w:rPr>
          <w:rFonts w:ascii="Times New Roman" w:hAnsi="Times New Roman" w:cs="Times New Roman"/>
          <w:sz w:val="24"/>
          <w:szCs w:val="24"/>
        </w:rPr>
        <w:t>явут</w:t>
      </w:r>
      <w:proofErr w:type="spellEnd"/>
      <w:r w:rsidR="00863862" w:rsidRPr="005D3417">
        <w:rPr>
          <w:rFonts w:ascii="Times New Roman" w:hAnsi="Times New Roman" w:cs="Times New Roman"/>
          <w:sz w:val="24"/>
          <w:szCs w:val="24"/>
        </w:rPr>
        <w:t xml:space="preserve"> – Янги </w:t>
      </w:r>
      <w:proofErr w:type="spellStart"/>
      <w:r w:rsidR="00863862" w:rsidRPr="005D3417">
        <w:rPr>
          <w:rFonts w:ascii="Times New Roman" w:hAnsi="Times New Roman" w:cs="Times New Roman"/>
          <w:sz w:val="24"/>
          <w:szCs w:val="24"/>
        </w:rPr>
        <w:t>Янгиер</w:t>
      </w:r>
      <w:proofErr w:type="spellEnd"/>
      <w:r w:rsidRPr="005D3417">
        <w:rPr>
          <w:rFonts w:ascii="Times New Roman" w:hAnsi="Times New Roman" w:cs="Times New Roman"/>
          <w:sz w:val="24"/>
          <w:szCs w:val="24"/>
        </w:rPr>
        <w:t xml:space="preserve">. Исследование </w:t>
      </w:r>
      <w:proofErr w:type="gramStart"/>
      <w:r w:rsidRPr="005D3417">
        <w:rPr>
          <w:rFonts w:ascii="Times New Roman" w:hAnsi="Times New Roman" w:cs="Times New Roman"/>
          <w:sz w:val="24"/>
          <w:szCs w:val="24"/>
        </w:rPr>
        <w:t>проводилось</w:t>
      </w:r>
      <w:proofErr w:type="gramEnd"/>
      <w:r w:rsidRPr="005D3417">
        <w:rPr>
          <w:rFonts w:ascii="Times New Roman" w:hAnsi="Times New Roman" w:cs="Times New Roman"/>
          <w:sz w:val="24"/>
          <w:szCs w:val="24"/>
        </w:rPr>
        <w:t xml:space="preserve"> в том числе в условиях скоростного движения пассажирских поездов</w:t>
      </w:r>
      <w:r w:rsidR="00732730" w:rsidRPr="005D3417">
        <w:rPr>
          <w:rFonts w:ascii="Times New Roman" w:hAnsi="Times New Roman" w:cs="Times New Roman"/>
          <w:sz w:val="24"/>
          <w:szCs w:val="24"/>
        </w:rPr>
        <w:t>. Диапазон скоростей движения пассажирск</w:t>
      </w:r>
      <w:r w:rsidR="00F132B2" w:rsidRPr="005D3417">
        <w:rPr>
          <w:rFonts w:ascii="Times New Roman" w:hAnsi="Times New Roman" w:cs="Times New Roman"/>
          <w:sz w:val="24"/>
          <w:szCs w:val="24"/>
        </w:rPr>
        <w:t>ого</w:t>
      </w:r>
      <w:r w:rsidR="00732730" w:rsidRPr="005D3417">
        <w:rPr>
          <w:rFonts w:ascii="Times New Roman" w:hAnsi="Times New Roman" w:cs="Times New Roman"/>
          <w:sz w:val="24"/>
          <w:szCs w:val="24"/>
        </w:rPr>
        <w:t xml:space="preserve"> подвижного состава составил 85 – 180 км/ч при ширине колеи 1520 мм. </w:t>
      </w:r>
      <w:r w:rsidR="000175BB" w:rsidRPr="005D3417">
        <w:rPr>
          <w:rFonts w:ascii="Times New Roman" w:hAnsi="Times New Roman" w:cs="Times New Roman"/>
          <w:sz w:val="24"/>
          <w:szCs w:val="24"/>
        </w:rPr>
        <w:t xml:space="preserve">Измерения выполнялись на участке </w:t>
      </w:r>
      <w:proofErr w:type="spellStart"/>
      <w:r w:rsidR="000175BB" w:rsidRPr="005D3417"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 w:rsidR="000175BB" w:rsidRPr="005D3417">
        <w:rPr>
          <w:rFonts w:ascii="Times New Roman" w:hAnsi="Times New Roman" w:cs="Times New Roman"/>
          <w:sz w:val="24"/>
          <w:szCs w:val="24"/>
        </w:rPr>
        <w:t xml:space="preserve"> пути, с толщиной балласта 40см под подошвой шпалы, отсыпанного из щебня</w:t>
      </w:r>
      <w:r w:rsidR="00732730" w:rsidRPr="005D3417">
        <w:rPr>
          <w:rFonts w:ascii="Times New Roman" w:hAnsi="Times New Roman" w:cs="Times New Roman"/>
          <w:sz w:val="24"/>
          <w:szCs w:val="24"/>
        </w:rPr>
        <w:t xml:space="preserve"> твердых пород</w:t>
      </w:r>
      <w:r w:rsidR="000175BB" w:rsidRPr="005D3417">
        <w:rPr>
          <w:rFonts w:ascii="Times New Roman" w:hAnsi="Times New Roman" w:cs="Times New Roman"/>
          <w:sz w:val="24"/>
          <w:szCs w:val="24"/>
        </w:rPr>
        <w:t>, рельс</w:t>
      </w:r>
      <w:r w:rsidR="00F132B2" w:rsidRPr="005D3417">
        <w:rPr>
          <w:rFonts w:ascii="Times New Roman" w:hAnsi="Times New Roman" w:cs="Times New Roman"/>
          <w:sz w:val="24"/>
          <w:szCs w:val="24"/>
        </w:rPr>
        <w:t>ы</w:t>
      </w:r>
      <w:r w:rsidR="000175BB" w:rsidRPr="005D3417">
        <w:rPr>
          <w:rFonts w:ascii="Times New Roman" w:hAnsi="Times New Roman" w:cs="Times New Roman"/>
          <w:sz w:val="24"/>
          <w:szCs w:val="24"/>
        </w:rPr>
        <w:t xml:space="preserve"> Р65, железобетонны</w:t>
      </w:r>
      <w:r w:rsidR="00F132B2" w:rsidRPr="005D3417">
        <w:rPr>
          <w:rFonts w:ascii="Times New Roman" w:hAnsi="Times New Roman" w:cs="Times New Roman"/>
          <w:sz w:val="24"/>
          <w:szCs w:val="24"/>
        </w:rPr>
        <w:t>е</w:t>
      </w:r>
      <w:r w:rsidR="000175BB" w:rsidRPr="005D3417">
        <w:rPr>
          <w:rFonts w:ascii="Times New Roman" w:hAnsi="Times New Roman" w:cs="Times New Roman"/>
          <w:sz w:val="24"/>
          <w:szCs w:val="24"/>
        </w:rPr>
        <w:t xml:space="preserve"> шпал</w:t>
      </w:r>
      <w:r w:rsidR="00F132B2" w:rsidRPr="005D3417">
        <w:rPr>
          <w:rFonts w:ascii="Times New Roman" w:hAnsi="Times New Roman" w:cs="Times New Roman"/>
          <w:sz w:val="24"/>
          <w:szCs w:val="24"/>
        </w:rPr>
        <w:t>ы</w:t>
      </w:r>
      <w:r w:rsidR="00732730" w:rsidRPr="005D3417">
        <w:rPr>
          <w:rFonts w:ascii="Times New Roman" w:hAnsi="Times New Roman" w:cs="Times New Roman"/>
          <w:sz w:val="24"/>
          <w:szCs w:val="24"/>
        </w:rPr>
        <w:t>,</w:t>
      </w:r>
      <w:r w:rsidR="000175BB" w:rsidRPr="005D3417">
        <w:rPr>
          <w:rFonts w:ascii="Times New Roman" w:hAnsi="Times New Roman" w:cs="Times New Roman"/>
          <w:sz w:val="24"/>
          <w:szCs w:val="24"/>
        </w:rPr>
        <w:t xml:space="preserve"> скрепления типа КБ – 65, земляное полотно отсыпано из лессовидной супеси.</w:t>
      </w:r>
      <w:r w:rsidR="00732730" w:rsidRPr="005D3417">
        <w:rPr>
          <w:rFonts w:ascii="Times New Roman" w:hAnsi="Times New Roman" w:cs="Times New Roman"/>
          <w:sz w:val="24"/>
          <w:szCs w:val="24"/>
        </w:rPr>
        <w:t xml:space="preserve"> Участок расположен в прямой с эпюрой укладки шпал 1840шт/км. Подвижной состав является скоростным, с электровозной тягой </w:t>
      </w:r>
      <w:r w:rsidR="00173ED8" w:rsidRPr="005D3417">
        <w:rPr>
          <w:rFonts w:ascii="Times New Roman" w:hAnsi="Times New Roman" w:cs="Times New Roman"/>
          <w:sz w:val="24"/>
          <w:szCs w:val="24"/>
        </w:rPr>
        <w:t>O’z-Y0101 и O’z-Y0201.</w:t>
      </w:r>
    </w:p>
    <w:p w:rsidR="00303BE7" w:rsidRDefault="00303BE7" w:rsidP="000A60D6">
      <w:pPr>
        <w:pStyle w:val="a4"/>
        <w:spacing w:after="0"/>
        <w:ind w:left="0" w:firstLine="567"/>
        <w:jc w:val="both"/>
        <w:rPr>
          <w:rFonts w:eastAsiaTheme="minorEastAsia"/>
          <w:b/>
          <w:sz w:val="28"/>
          <w:szCs w:val="28"/>
        </w:rPr>
      </w:pPr>
    </w:p>
    <w:p w:rsidR="000175BB" w:rsidRPr="005D3417" w:rsidRDefault="00303BE7" w:rsidP="000A60D6">
      <w:pPr>
        <w:pStyle w:val="a4"/>
        <w:spacing w:after="0"/>
        <w:ind w:left="0" w:firstLine="567"/>
        <w:jc w:val="both"/>
        <w:rPr>
          <w:rFonts w:eastAsiaTheme="minorEastAsia"/>
          <w:b/>
        </w:rPr>
      </w:pPr>
      <w:r w:rsidRPr="005D3417">
        <w:rPr>
          <w:rFonts w:eastAsiaTheme="minorEastAsia"/>
          <w:b/>
        </w:rPr>
        <w:t>2</w:t>
      </w:r>
      <w:r w:rsidR="000175BB" w:rsidRPr="005D3417">
        <w:rPr>
          <w:rFonts w:eastAsiaTheme="minorEastAsia"/>
          <w:b/>
        </w:rPr>
        <w:t>. Исследование распространения колебаний в теле земляного полотна и за его пределами</w:t>
      </w:r>
    </w:p>
    <w:p w:rsidR="009F4F60" w:rsidRDefault="009F4F60" w:rsidP="000A60D6">
      <w:pPr>
        <w:pStyle w:val="a4"/>
        <w:spacing w:after="0"/>
        <w:ind w:left="0" w:firstLine="567"/>
        <w:jc w:val="both"/>
        <w:rPr>
          <w:rFonts w:eastAsiaTheme="minorEastAsia"/>
          <w:b/>
          <w:sz w:val="28"/>
          <w:szCs w:val="28"/>
        </w:rPr>
      </w:pPr>
    </w:p>
    <w:p w:rsidR="000175BB" w:rsidRPr="005D3417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5D3417">
        <w:t>Исследовани</w:t>
      </w:r>
      <w:r w:rsidR="00863862" w:rsidRPr="005D3417">
        <w:t>е</w:t>
      </w:r>
      <w:r w:rsidRPr="005D3417">
        <w:t xml:space="preserve"> колебательного процесса</w:t>
      </w:r>
      <w:r w:rsidR="00173ED8" w:rsidRPr="005D3417">
        <w:t>земляного полотна, возведенного</w:t>
      </w:r>
      <w:r w:rsidR="00863862" w:rsidRPr="005D3417">
        <w:t xml:space="preserve"> из лессовидной супеси при скоростном </w:t>
      </w:r>
      <w:r w:rsidRPr="005D3417">
        <w:t>движени</w:t>
      </w:r>
      <w:r w:rsidR="00863862" w:rsidRPr="005D3417">
        <w:t>и</w:t>
      </w:r>
      <w:r w:rsidRPr="005D3417">
        <w:t xml:space="preserve"> поездов</w:t>
      </w:r>
      <w:r w:rsidR="00173ED8" w:rsidRPr="005D3417">
        <w:t>,</w:t>
      </w:r>
      <w:r w:rsidRPr="005D3417">
        <w:t xml:space="preserve"> проводились впервые.</w:t>
      </w:r>
    </w:p>
    <w:p w:rsidR="000175BB" w:rsidRPr="005D3417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5D3417">
        <w:rPr>
          <w:rFonts w:eastAsiaTheme="minorEastAsia"/>
        </w:rPr>
        <w:t>Схема установки датчиков колебаний приведена на (рис. 1.)</w:t>
      </w:r>
    </w:p>
    <w:p w:rsidR="000175BB" w:rsidRDefault="006C1F7D" w:rsidP="000175BB">
      <w:pPr>
        <w:tabs>
          <w:tab w:val="left" w:pos="13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3329438"/>
            <wp:effectExtent l="0" t="0" r="0" b="4445"/>
            <wp:docPr id="4" name="Рисунок 4" descr="C:\Users\Zafar\Desktop\ВАК Глава 3\Статья колебательный процесс\Мирсалихов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Zafar\Desktop\ВАК Глава 3\Статья колебательный процесс\Мирсалихов.1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BB" w:rsidRPr="00544C73" w:rsidRDefault="000175BB" w:rsidP="000A60D6">
      <w:pPr>
        <w:tabs>
          <w:tab w:val="left" w:pos="13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C73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C73">
        <w:rPr>
          <w:rFonts w:ascii="Times New Roman" w:hAnsi="Times New Roman" w:cs="Times New Roman"/>
          <w:sz w:val="24"/>
          <w:szCs w:val="24"/>
        </w:rPr>
        <w:t xml:space="preserve"> 1. Схема установки </w:t>
      </w:r>
      <w:r>
        <w:rPr>
          <w:rFonts w:ascii="Times New Roman" w:hAnsi="Times New Roman" w:cs="Times New Roman"/>
          <w:sz w:val="24"/>
          <w:szCs w:val="24"/>
        </w:rPr>
        <w:t>сейсмоприемников</w:t>
      </w:r>
      <w:r w:rsidR="00173ED8">
        <w:rPr>
          <w:rFonts w:ascii="Times New Roman" w:hAnsi="Times New Roman" w:cs="Times New Roman"/>
          <w:sz w:val="24"/>
          <w:szCs w:val="24"/>
        </w:rPr>
        <w:t xml:space="preserve"> на </w:t>
      </w:r>
      <w:r w:rsidR="00F05F70">
        <w:rPr>
          <w:rFonts w:ascii="Times New Roman" w:hAnsi="Times New Roman" w:cs="Times New Roman"/>
          <w:sz w:val="24"/>
          <w:szCs w:val="24"/>
        </w:rPr>
        <w:t>3493 км линии Ташкент - Самарканд</w:t>
      </w:r>
      <w:r w:rsidR="00734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95C" w:rsidRPr="005D3417" w:rsidRDefault="00106A9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5D3417">
        <w:rPr>
          <w:rFonts w:eastAsiaTheme="minorEastAsia"/>
        </w:rPr>
        <w:t>Сейсмоприемники СМ-3 предназначены для преобразования в электрический сигнал механических колебаний как сыпучих и вя</w:t>
      </w:r>
      <w:r w:rsidR="00845F9F" w:rsidRPr="005D3417">
        <w:rPr>
          <w:rFonts w:eastAsiaTheme="minorEastAsia"/>
        </w:rPr>
        <w:t>з</w:t>
      </w:r>
      <w:r w:rsidRPr="005D3417">
        <w:rPr>
          <w:rFonts w:eastAsiaTheme="minorEastAsia"/>
        </w:rPr>
        <w:t xml:space="preserve">ких сред,так и поверхностей сооружений, частотой от </w:t>
      </w:r>
      <w:r w:rsidR="00845F9F" w:rsidRPr="005D3417">
        <w:rPr>
          <w:rFonts w:eastAsiaTheme="minorEastAsia"/>
        </w:rPr>
        <w:t>1</w:t>
      </w:r>
      <w:r w:rsidRPr="005D3417">
        <w:rPr>
          <w:rFonts w:eastAsiaTheme="minorEastAsia"/>
        </w:rPr>
        <w:t xml:space="preserve"> до 200 Гц, амплитудой от 0,01 до </w:t>
      </w:r>
      <w:r w:rsidR="00845F9F" w:rsidRPr="005D3417">
        <w:rPr>
          <w:rFonts w:eastAsiaTheme="minorEastAsia"/>
        </w:rPr>
        <w:t>1</w:t>
      </w:r>
      <w:r w:rsidRPr="005D3417">
        <w:rPr>
          <w:rFonts w:eastAsiaTheme="minorEastAsia"/>
        </w:rPr>
        <w:t xml:space="preserve"> мм пр</w:t>
      </w:r>
      <w:r w:rsidR="00845F9F" w:rsidRPr="005D3417">
        <w:rPr>
          <w:rFonts w:eastAsiaTheme="minorEastAsia"/>
        </w:rPr>
        <w:t>и погрешности не более 10%.</w:t>
      </w:r>
    </w:p>
    <w:p w:rsidR="000175BB" w:rsidRPr="005D3417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5D3417">
        <w:rPr>
          <w:rFonts w:eastAsiaTheme="minorEastAsia"/>
        </w:rPr>
        <w:t>В процессе эксперимента фиксировались амплитуды колебаний, распространяющиеся в трех направлениях: вертикальном (Z), горизонтальном поперек оси пути (Y) и горизонтальном вдоль оси пути (X).</w:t>
      </w:r>
    </w:p>
    <w:p w:rsidR="000A60D6" w:rsidRDefault="000175BB" w:rsidP="000A60D6">
      <w:pPr>
        <w:pStyle w:val="a4"/>
        <w:spacing w:after="0"/>
        <w:ind w:left="0" w:firstLine="567"/>
        <w:jc w:val="both"/>
      </w:pPr>
      <w:r w:rsidRPr="005D3417">
        <w:t>Результаты исследовани</w:t>
      </w:r>
      <w:r w:rsidR="0042295C" w:rsidRPr="005D3417">
        <w:t>я</w:t>
      </w:r>
      <w:r w:rsidR="00845F9F" w:rsidRPr="005D3417">
        <w:t>,</w:t>
      </w:r>
      <w:r w:rsidR="00734149" w:rsidRPr="005D3417">
        <w:t>влияни</w:t>
      </w:r>
      <w:r w:rsidR="0042295C" w:rsidRPr="005D3417">
        <w:t>я</w:t>
      </w:r>
      <w:r w:rsidR="00734149" w:rsidRPr="005D3417">
        <w:t xml:space="preserve"> скорости движения</w:t>
      </w:r>
      <w:r w:rsidR="0042295C" w:rsidRPr="005D3417">
        <w:t xml:space="preserve"> пассажирских поездов</w:t>
      </w:r>
      <w:r w:rsidR="00734149" w:rsidRPr="005D3417">
        <w:t xml:space="preserve"> на </w:t>
      </w:r>
      <w:r w:rsidRPr="005D3417">
        <w:t>амплитуд</w:t>
      </w:r>
      <w:r w:rsidR="0042295C" w:rsidRPr="005D3417">
        <w:t>ы колебани</w:t>
      </w:r>
      <w:r w:rsidR="00310D9A" w:rsidRPr="005D3417">
        <w:t>й</w:t>
      </w:r>
      <w:r w:rsidR="0042295C" w:rsidRPr="005D3417">
        <w:t xml:space="preserve"> грунтов основной площадки земляного полотна представлены </w:t>
      </w:r>
      <w:r w:rsidR="00EE1A69" w:rsidRPr="005D3417">
        <w:t>на</w:t>
      </w:r>
      <w:r w:rsidRPr="005D3417">
        <w:t xml:space="preserve"> (рис 2).</w:t>
      </w:r>
    </w:p>
    <w:p w:rsidR="000A60D6" w:rsidRDefault="000A60D6" w:rsidP="000A60D6">
      <w:pPr>
        <w:pStyle w:val="a4"/>
        <w:spacing w:after="0"/>
        <w:ind w:left="0" w:firstLine="567"/>
        <w:jc w:val="both"/>
      </w:pPr>
      <w:r>
        <w:rPr>
          <w:noProof/>
        </w:rPr>
        <w:drawing>
          <wp:inline distT="0" distB="0" distL="0" distR="0">
            <wp:extent cx="5609274" cy="2934586"/>
            <wp:effectExtent l="0" t="0" r="0" b="0"/>
            <wp:docPr id="2" name="Рисунок 2" descr="C:\Users\Zafar\Desktop\ВАК Глава 3\Статья колебательный процесс\Статья колебательный проц. для Дона\Мирсалихов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Zafar\Desktop\ВАК Глава 3\Статья колебательный процесс\Статья колебательный проц. для Дона\Мирсалихов.2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22" cy="29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BB" w:rsidRPr="00CC214F" w:rsidRDefault="000175BB" w:rsidP="00B44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4F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214F">
        <w:rPr>
          <w:rFonts w:ascii="Times New Roman" w:hAnsi="Times New Roman" w:cs="Times New Roman"/>
          <w:sz w:val="24"/>
          <w:szCs w:val="24"/>
        </w:rPr>
        <w:t>2. Влияние скорости пассажирских поездов на амплитуды колебаний грунт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C214F">
        <w:rPr>
          <w:rFonts w:ascii="Times New Roman" w:hAnsi="Times New Roman" w:cs="Times New Roman"/>
          <w:sz w:val="24"/>
          <w:szCs w:val="24"/>
        </w:rPr>
        <w:t xml:space="preserve"> основной площадки земляного полотна</w:t>
      </w:r>
      <w:r>
        <w:rPr>
          <w:rFonts w:ascii="Times New Roman" w:hAnsi="Times New Roman" w:cs="Times New Roman"/>
          <w:sz w:val="24"/>
          <w:szCs w:val="24"/>
        </w:rPr>
        <w:t>,возведенного из лессовой супеси</w:t>
      </w:r>
      <w:r w:rsidRPr="00CC214F">
        <w:rPr>
          <w:rFonts w:ascii="Times New Roman" w:hAnsi="Times New Roman" w:cs="Times New Roman"/>
          <w:sz w:val="24"/>
          <w:szCs w:val="24"/>
        </w:rPr>
        <w:t xml:space="preserve"> (1</w:t>
      </w:r>
      <w:r w:rsidRPr="00E33259">
        <w:rPr>
          <w:sz w:val="28"/>
          <w:szCs w:val="28"/>
        </w:rPr>
        <w:t>–</w:t>
      </w:r>
      <w:r w:rsidRPr="0009111F">
        <w:rPr>
          <w:rFonts w:ascii="Times New Roman" w:hAnsi="Times New Roman" w:cs="Times New Roman"/>
          <w:sz w:val="24"/>
          <w:szCs w:val="24"/>
        </w:rPr>
        <w:lastRenderedPageBreak/>
        <w:t xml:space="preserve">результирующая </w:t>
      </w:r>
      <w:r>
        <w:rPr>
          <w:rFonts w:ascii="Times New Roman" w:hAnsi="Times New Roman" w:cs="Times New Roman"/>
          <w:sz w:val="24"/>
          <w:szCs w:val="24"/>
        </w:rPr>
        <w:t xml:space="preserve">амплитуда </w:t>
      </w:r>
      <w:r w:rsidRPr="0009111F">
        <w:rPr>
          <w:rFonts w:ascii="Times New Roman" w:hAnsi="Times New Roman" w:cs="Times New Roman"/>
          <w:sz w:val="24"/>
          <w:szCs w:val="24"/>
        </w:rPr>
        <w:t>колебаний, 2 – вертикальная составляющая колебаний, 3</w:t>
      </w:r>
      <w:r w:rsidRPr="00E33259">
        <w:rPr>
          <w:sz w:val="28"/>
          <w:szCs w:val="28"/>
        </w:rPr>
        <w:t>–</w:t>
      </w:r>
      <w:r w:rsidRPr="0009111F">
        <w:rPr>
          <w:rFonts w:ascii="Times New Roman" w:hAnsi="Times New Roman" w:cs="Times New Roman"/>
          <w:sz w:val="24"/>
          <w:szCs w:val="24"/>
        </w:rPr>
        <w:t xml:space="preserve"> горизонтальная составляющая колебаний поперек оси пути, 4 –</w:t>
      </w:r>
      <w:r w:rsidR="003B6877">
        <w:rPr>
          <w:rFonts w:ascii="Times New Roman" w:hAnsi="Times New Roman" w:cs="Times New Roman"/>
          <w:sz w:val="24"/>
          <w:szCs w:val="24"/>
        </w:rPr>
        <w:t>г</w:t>
      </w:r>
      <w:r w:rsidRPr="0009111F">
        <w:rPr>
          <w:rFonts w:ascii="Times New Roman" w:hAnsi="Times New Roman" w:cs="Times New Roman"/>
          <w:sz w:val="24"/>
          <w:szCs w:val="24"/>
        </w:rPr>
        <w:t>оризонтальная составляющая колебаний вдоль пути).</w:t>
      </w:r>
    </w:p>
    <w:p w:rsidR="000175BB" w:rsidRPr="005D3417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5D3417">
        <w:t xml:space="preserve">Сравнивая </w:t>
      </w:r>
      <w:r w:rsidR="00344195" w:rsidRPr="005D3417">
        <w:t xml:space="preserve">амплитуды </w:t>
      </w:r>
      <w:r w:rsidRPr="005D3417">
        <w:t>колебаний</w:t>
      </w:r>
      <w:r w:rsidR="00344195" w:rsidRPr="005D3417">
        <w:t xml:space="preserve"> на уровне основной площадки земляного полотна</w:t>
      </w:r>
      <w:r w:rsidRPr="005D3417">
        <w:t xml:space="preserve"> по составляющим</w:t>
      </w:r>
      <w:r w:rsidR="00B44AB6">
        <w:t>,</w:t>
      </w:r>
      <w:r w:rsidRPr="005D3417">
        <w:t xml:space="preserve"> можно сделать вывод о том, что самый высокий уровень вибрации принадлежит вертикальной составляющей</w:t>
      </w:r>
      <w:proofErr w:type="gramStart"/>
      <w:r w:rsidR="00310D9A" w:rsidRPr="005D3417">
        <w:t>.П</w:t>
      </w:r>
      <w:proofErr w:type="gramEnd"/>
      <w:r w:rsidR="00344195" w:rsidRPr="005D3417">
        <w:t>ри изменении скорости от 8</w:t>
      </w:r>
      <w:r w:rsidR="003B6877" w:rsidRPr="005D3417">
        <w:t>5</w:t>
      </w:r>
      <w:r w:rsidR="00344195" w:rsidRPr="005D3417">
        <w:t xml:space="preserve"> до 180 км/ч</w:t>
      </w:r>
      <w:r w:rsidR="003B6877" w:rsidRPr="005D3417">
        <w:t xml:space="preserve"> она увеличивается с 178 до 312 мкм</w:t>
      </w:r>
      <w:r w:rsidRPr="005D3417">
        <w:t xml:space="preserve">. </w:t>
      </w:r>
      <w:r w:rsidR="00310D9A" w:rsidRPr="005D3417">
        <w:t>Амплитуды к</w:t>
      </w:r>
      <w:r w:rsidRPr="005D3417">
        <w:t>олебани</w:t>
      </w:r>
      <w:r w:rsidR="00310D9A" w:rsidRPr="005D3417">
        <w:t>й</w:t>
      </w:r>
      <w:r w:rsidRPr="005D3417">
        <w:t xml:space="preserve"> поперек оси пути чуть меньше</w:t>
      </w:r>
      <w:r w:rsidR="003B6877" w:rsidRPr="005D3417">
        <w:t xml:space="preserve"> и их изменение в исследуемом диапазоне скорости движения составляет от 84 до139 мкм</w:t>
      </w:r>
      <w:r w:rsidRPr="005D3417">
        <w:t>. Самый низкий уровень имеют колебания вдоль п</w:t>
      </w:r>
      <w:r w:rsidR="003B6877" w:rsidRPr="005D3417">
        <w:t>ути, их изменени</w:t>
      </w:r>
      <w:r w:rsidR="00F132B2" w:rsidRPr="005D3417">
        <w:t>е</w:t>
      </w:r>
      <w:r w:rsidR="003B6877" w:rsidRPr="005D3417">
        <w:t xml:space="preserve"> составило от 50 до 93 мкм. Все составляющие колебаний растут </w:t>
      </w:r>
      <w:proofErr w:type="spellStart"/>
      <w:r w:rsidR="003B6877" w:rsidRPr="005D3417">
        <w:t>прямопропорционально</w:t>
      </w:r>
      <w:proofErr w:type="spellEnd"/>
      <w:r w:rsidR="003B6877" w:rsidRPr="005D3417">
        <w:t xml:space="preserve"> с ростом скорости движения поездов.</w:t>
      </w:r>
    </w:p>
    <w:p w:rsidR="000175BB" w:rsidRPr="005D3417" w:rsidRDefault="000175BB" w:rsidP="000A60D6">
      <w:pPr>
        <w:pStyle w:val="a4"/>
        <w:spacing w:after="0"/>
        <w:ind w:left="0" w:firstLine="567"/>
        <w:jc w:val="both"/>
      </w:pPr>
      <w:r w:rsidRPr="005D3417">
        <w:t xml:space="preserve">Горизонтальные составляющие вдоль и поперек пути незначительно отличаются друг от друга. Амплитуды колебаний поперек оси пути примерно в </w:t>
      </w:r>
      <w:r w:rsidR="00F23C43" w:rsidRPr="005D3417">
        <w:t>1,5</w:t>
      </w:r>
      <w:r w:rsidRPr="005D3417">
        <w:t xml:space="preserve"> раза больше амплитуд колебаний вдоль пути</w:t>
      </w:r>
      <w:r w:rsidR="00310D9A" w:rsidRPr="005D3417">
        <w:t>. Например,</w:t>
      </w:r>
      <w:r w:rsidRPr="005D3417">
        <w:t xml:space="preserve"> при скорости движения пассажирских поездов 1</w:t>
      </w:r>
      <w:r w:rsidR="00CB13AD" w:rsidRPr="005D3417">
        <w:t>80</w:t>
      </w:r>
      <w:r w:rsidR="00310D9A" w:rsidRPr="005D3417">
        <w:t xml:space="preserve"> км/ч они</w:t>
      </w:r>
      <w:r w:rsidRPr="005D3417">
        <w:t xml:space="preserve"> составляют 1</w:t>
      </w:r>
      <w:r w:rsidR="00286C8A" w:rsidRPr="005D3417">
        <w:t>39</w:t>
      </w:r>
      <w:r w:rsidRPr="005D3417">
        <w:t xml:space="preserve"> и </w:t>
      </w:r>
      <w:r w:rsidR="00286C8A" w:rsidRPr="005D3417">
        <w:t>93</w:t>
      </w:r>
      <w:r w:rsidRPr="005D3417">
        <w:t xml:space="preserve"> мкм соответственно. Интенсивность возрастания амплитуд у этих составляющих практически одинакова и равна 5 мкм на каждые 10 км/ч увеличения скорости.</w:t>
      </w:r>
    </w:p>
    <w:p w:rsidR="000175BB" w:rsidRPr="005D3417" w:rsidRDefault="000175BB" w:rsidP="000A60D6">
      <w:pPr>
        <w:pStyle w:val="a4"/>
        <w:spacing w:after="0"/>
        <w:ind w:left="0" w:firstLine="567"/>
        <w:jc w:val="both"/>
      </w:pPr>
      <w:proofErr w:type="gramStart"/>
      <w:r w:rsidRPr="005D3417">
        <w:t>Прямая</w:t>
      </w:r>
      <w:proofErr w:type="gramEnd"/>
      <w:r w:rsidRPr="005D3417">
        <w:t xml:space="preserve"> 2 на (рис. 2) отображает изменение амплитуд вертикальных колебаний с увеличением скоростей движения пассажирских поездов. Интенсивность возрастания амплитуд этой составляющей равна 1</w:t>
      </w:r>
      <w:r w:rsidR="00F23C43" w:rsidRPr="005D3417">
        <w:t>4</w:t>
      </w:r>
      <w:r w:rsidRPr="005D3417">
        <w:t xml:space="preserve"> мкм на каждые 10 км/ч</w:t>
      </w:r>
      <w:r w:rsidR="00320D77" w:rsidRPr="005D3417">
        <w:t xml:space="preserve"> увеличения скорости</w:t>
      </w:r>
      <w:proofErr w:type="gramStart"/>
      <w:r w:rsidR="00320D77" w:rsidRPr="005D3417">
        <w:t>.</w:t>
      </w:r>
      <w:r w:rsidRPr="005D3417">
        <w:t>П</w:t>
      </w:r>
      <w:proofErr w:type="gramEnd"/>
      <w:r w:rsidRPr="005D3417">
        <w:t>рямая 1 на (рис. 2) аппроксимирует изменение результирующей амплитуды колебаний с увеличением скорости пассажирских поездов. Из рисунка 2 видно, что она практически определяется величиной вертикальной составляющей</w:t>
      </w:r>
      <w:r w:rsidR="00310D9A" w:rsidRPr="005D3417">
        <w:t xml:space="preserve"> ии</w:t>
      </w:r>
      <w:r w:rsidRPr="005D3417">
        <w:t>меет такой же характер. Результирующая амплитуда колебаний, определенная при скорости 1</w:t>
      </w:r>
      <w:r w:rsidR="00CB13AD" w:rsidRPr="005D3417">
        <w:t>80</w:t>
      </w:r>
      <w:r w:rsidRPr="005D3417">
        <w:t xml:space="preserve"> км/ч, составляет </w:t>
      </w:r>
      <w:r w:rsidR="00F23C43" w:rsidRPr="005D3417">
        <w:t>354</w:t>
      </w:r>
      <w:r w:rsidRPr="005D3417">
        <w:t xml:space="preserve"> мкм.</w:t>
      </w:r>
      <w:r w:rsidR="00310D9A" w:rsidRPr="005D3417">
        <w:t xml:space="preserve"> Такой уровень вибродинамического воздействия следует признать высоким. Для участков, где обращающие обычные грузовые и пассажирские поезда от </w:t>
      </w:r>
      <w:r w:rsidR="00F132B2" w:rsidRPr="005D3417">
        <w:t xml:space="preserve">90 </w:t>
      </w:r>
      <w:r w:rsidR="00310D9A" w:rsidRPr="005D3417">
        <w:t>км/ч</w:t>
      </w:r>
      <w:r w:rsidR="00864E88" w:rsidRPr="005D3417">
        <w:t>,</w:t>
      </w:r>
      <w:r w:rsidR="00310D9A" w:rsidRPr="005D3417">
        <w:t xml:space="preserve"> значения результирующих амплитуд смещений составляет в среднем 180 – 210 мкм (рис. 2)</w:t>
      </w:r>
      <w:r w:rsidR="00864E88" w:rsidRPr="005D3417">
        <w:t>, т. е. при скорости 180 км/ч они почти в 2раза выше.</w:t>
      </w:r>
    </w:p>
    <w:p w:rsidR="000175BB" w:rsidRPr="005D3417" w:rsidRDefault="000175BB" w:rsidP="000A60D6">
      <w:pPr>
        <w:pStyle w:val="a4"/>
        <w:spacing w:after="0"/>
        <w:ind w:left="0" w:firstLine="567"/>
        <w:jc w:val="both"/>
        <w:rPr>
          <w:rFonts w:eastAsiaTheme="minorEastAsia"/>
          <w:b/>
        </w:rPr>
      </w:pPr>
    </w:p>
    <w:p w:rsidR="000175BB" w:rsidRPr="005D3417" w:rsidRDefault="000175BB" w:rsidP="000A60D6">
      <w:pPr>
        <w:pStyle w:val="a4"/>
        <w:spacing w:after="0"/>
        <w:ind w:left="0" w:firstLine="567"/>
        <w:jc w:val="both"/>
        <w:rPr>
          <w:rFonts w:eastAsiaTheme="minorEastAsia"/>
          <w:b/>
        </w:rPr>
      </w:pPr>
      <w:r w:rsidRPr="005D3417">
        <w:rPr>
          <w:rFonts w:eastAsiaTheme="minorEastAsia"/>
          <w:b/>
        </w:rPr>
        <w:t>2.1 Исследование распространения колебаний по глубине земляного полотна</w:t>
      </w:r>
      <w:r w:rsidR="00320D77" w:rsidRPr="005D3417">
        <w:rPr>
          <w:rFonts w:eastAsiaTheme="minorEastAsia"/>
          <w:b/>
        </w:rPr>
        <w:t>.</w:t>
      </w:r>
    </w:p>
    <w:p w:rsidR="009F4F60" w:rsidRPr="0018577C" w:rsidRDefault="009F4F60" w:rsidP="000A60D6">
      <w:pPr>
        <w:pStyle w:val="a4"/>
        <w:spacing w:after="0"/>
        <w:ind w:left="0" w:firstLine="567"/>
        <w:jc w:val="both"/>
        <w:rPr>
          <w:rFonts w:eastAsiaTheme="minorEastAsia"/>
          <w:b/>
        </w:rPr>
      </w:pPr>
    </w:p>
    <w:p w:rsidR="000175BB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>Зависимость распространения колебаний по глубине является важной частью исследований, в значительной мере определяющей возможность решения задачи об определении несущей способности и деформативности жел</w:t>
      </w:r>
      <w:r w:rsidR="00320D77" w:rsidRPr="0018577C">
        <w:rPr>
          <w:rFonts w:eastAsiaTheme="minorEastAsia"/>
        </w:rPr>
        <w:t>езнодорожного земляного полотна, сооружаемого из лессовидной супеси.</w:t>
      </w:r>
    </w:p>
    <w:p w:rsidR="000175BB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 xml:space="preserve">Для оценки интенсивности затухания колебаний </w:t>
      </w:r>
      <w:r w:rsidR="00864E88" w:rsidRPr="0018577C">
        <w:rPr>
          <w:rFonts w:eastAsiaTheme="minorEastAsia"/>
        </w:rPr>
        <w:t xml:space="preserve">по глубине </w:t>
      </w:r>
      <w:r w:rsidRPr="0018577C">
        <w:rPr>
          <w:rFonts w:eastAsiaTheme="minorEastAsia"/>
        </w:rPr>
        <w:t>введе</w:t>
      </w:r>
      <w:r w:rsidR="00320D77" w:rsidRPr="0018577C">
        <w:rPr>
          <w:rFonts w:eastAsiaTheme="minorEastAsia"/>
        </w:rPr>
        <w:t>н</w:t>
      </w:r>
      <w:r w:rsidRPr="0018577C">
        <w:rPr>
          <w:rFonts w:eastAsiaTheme="minorEastAsia"/>
        </w:rPr>
        <w:t xml:space="preserve"> показатель δ</w:t>
      </w:r>
      <w:r w:rsidRPr="0018577C">
        <w:rPr>
          <w:rFonts w:eastAsiaTheme="minorEastAsia"/>
          <w:vertAlign w:val="subscript"/>
          <w:lang w:val="en-US"/>
        </w:rPr>
        <w:t>z</w:t>
      </w:r>
      <w:r w:rsidRPr="0018577C">
        <w:rPr>
          <w:rFonts w:eastAsiaTheme="minorEastAsia"/>
        </w:rPr>
        <w:t>, который определ</w:t>
      </w:r>
      <w:r w:rsidR="00320D77" w:rsidRPr="0018577C">
        <w:rPr>
          <w:rFonts w:eastAsiaTheme="minorEastAsia"/>
        </w:rPr>
        <w:t>яется</w:t>
      </w:r>
      <w:r w:rsidRPr="0018577C">
        <w:rPr>
          <w:rFonts w:eastAsiaTheme="minorEastAsia"/>
        </w:rPr>
        <w:t xml:space="preserve"> как отношение амплитуд</w:t>
      </w:r>
      <w:r w:rsidR="00F132B2" w:rsidRPr="0018577C">
        <w:rPr>
          <w:rFonts w:eastAsiaTheme="minorEastAsia"/>
        </w:rPr>
        <w:t>,</w:t>
      </w:r>
      <w:r w:rsidRPr="0018577C">
        <w:rPr>
          <w:rFonts w:eastAsiaTheme="minorEastAsia"/>
        </w:rPr>
        <w:t xml:space="preserve"> зарегистрированных на определенной глубине от основной площадки земляного полотна (А</w:t>
      </w:r>
      <w:r w:rsidRPr="0018577C">
        <w:rPr>
          <w:rFonts w:eastAsiaTheme="minorEastAsia"/>
          <w:vertAlign w:val="subscript"/>
          <w:lang w:val="en-US"/>
        </w:rPr>
        <w:t>z</w:t>
      </w:r>
      <w:r w:rsidRPr="0018577C">
        <w:rPr>
          <w:rFonts w:eastAsiaTheme="minorEastAsia"/>
        </w:rPr>
        <w:t>)</w:t>
      </w:r>
      <w:r w:rsidR="00F132B2" w:rsidRPr="0018577C">
        <w:rPr>
          <w:rFonts w:eastAsiaTheme="minorEastAsia"/>
        </w:rPr>
        <w:t>,</w:t>
      </w:r>
      <w:r w:rsidRPr="0018577C">
        <w:rPr>
          <w:rFonts w:eastAsiaTheme="minorEastAsia"/>
        </w:rPr>
        <w:t xml:space="preserve"> к амплитудам, зарегистрированным на основной площадке земляного полотна (А</w:t>
      </w:r>
      <w:proofErr w:type="gramStart"/>
      <w:r w:rsidRPr="0018577C">
        <w:rPr>
          <w:rFonts w:eastAsiaTheme="minorEastAsia"/>
          <w:vertAlign w:val="subscript"/>
        </w:rPr>
        <w:t>0</w:t>
      </w:r>
      <w:proofErr w:type="gramEnd"/>
      <w:r w:rsidRPr="0018577C">
        <w:rPr>
          <w:rFonts w:eastAsiaTheme="minorEastAsia"/>
        </w:rPr>
        <w:t>), то есть δ</w:t>
      </w:r>
      <w:r w:rsidRPr="0018577C">
        <w:rPr>
          <w:rFonts w:eastAsiaTheme="minorEastAsia"/>
          <w:vertAlign w:val="subscript"/>
          <w:lang w:val="en-US"/>
        </w:rPr>
        <w:t>z</w:t>
      </w:r>
      <w:r w:rsidRPr="0018577C">
        <w:rPr>
          <w:rFonts w:eastAsiaTheme="minorEastAsia"/>
        </w:rPr>
        <w:t>= А</w:t>
      </w:r>
      <w:r w:rsidRPr="0018577C">
        <w:rPr>
          <w:rFonts w:eastAsiaTheme="minorEastAsia"/>
          <w:vertAlign w:val="subscript"/>
          <w:lang w:val="en-US"/>
        </w:rPr>
        <w:t>z</w:t>
      </w:r>
      <w:r w:rsidRPr="0018577C">
        <w:rPr>
          <w:rFonts w:eastAsiaTheme="minorEastAsia"/>
        </w:rPr>
        <w:t>/А</w:t>
      </w:r>
      <w:r w:rsidRPr="0018577C">
        <w:rPr>
          <w:rFonts w:eastAsiaTheme="minorEastAsia"/>
          <w:vertAlign w:val="subscript"/>
        </w:rPr>
        <w:t>0</w:t>
      </w:r>
      <w:r w:rsidRPr="0018577C">
        <w:rPr>
          <w:rFonts w:eastAsiaTheme="minorEastAsia"/>
        </w:rPr>
        <w:t xml:space="preserve">. </w:t>
      </w:r>
    </w:p>
    <w:p w:rsidR="00AA1EEF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 xml:space="preserve">Результаты исследований представлены на рисунке (рис. </w:t>
      </w:r>
      <w:r w:rsidR="00863862" w:rsidRPr="0018577C">
        <w:rPr>
          <w:rFonts w:eastAsiaTheme="minorEastAsia"/>
        </w:rPr>
        <w:t>3</w:t>
      </w:r>
      <w:r w:rsidRPr="0018577C">
        <w:rPr>
          <w:rFonts w:eastAsiaTheme="minorEastAsia"/>
        </w:rPr>
        <w:t xml:space="preserve">.) и характеризуют изменение </w:t>
      </w:r>
      <w:r w:rsidR="00320D77" w:rsidRPr="0018577C">
        <w:rPr>
          <w:rFonts w:eastAsiaTheme="minorEastAsia"/>
        </w:rPr>
        <w:t xml:space="preserve">этого показателя </w:t>
      </w:r>
      <w:r w:rsidRPr="0018577C">
        <w:rPr>
          <w:rFonts w:eastAsiaTheme="minorEastAsia"/>
        </w:rPr>
        <w:t>по глубине.</w:t>
      </w:r>
    </w:p>
    <w:tbl>
      <w:tblPr>
        <w:tblStyle w:val="a6"/>
        <w:tblW w:w="9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4927"/>
      </w:tblGrid>
      <w:tr w:rsidR="00EF30A7" w:rsidTr="007E68FB">
        <w:tc>
          <w:tcPr>
            <w:tcW w:w="5436" w:type="dxa"/>
          </w:tcPr>
          <w:p w:rsidR="00EF30A7" w:rsidRPr="00B44337" w:rsidRDefault="009912DC" w:rsidP="00EF30A7">
            <w:pPr>
              <w:pStyle w:val="a4"/>
              <w:spacing w:after="0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lastRenderedPageBreak/>
              <w:drawing>
                <wp:inline distT="0" distB="0" distL="0" distR="0">
                  <wp:extent cx="2923954" cy="4316819"/>
                  <wp:effectExtent l="0" t="0" r="0" b="7620"/>
                  <wp:docPr id="3" name="Рисунок 3" descr="C:\Users\Zafar\Desktop\ВАК Глава 3\Статья колебательный процесс\Статья колебательный проц. для Дона\Мирсалихов. 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Zafar\Desktop\ВАК Глава 3\Статья колебательный процесс\Статья колебательный проц. для Дона\Мирсалихов. 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993" cy="431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30A7" w:rsidRPr="00B44337">
              <w:rPr>
                <w:rFonts w:eastAsiaTheme="minorEastAsia"/>
              </w:rPr>
              <w:t>Рис</w:t>
            </w:r>
            <w:r w:rsidR="00EF30A7">
              <w:rPr>
                <w:rFonts w:eastAsiaTheme="minorEastAsia"/>
              </w:rPr>
              <w:t>.3.</w:t>
            </w:r>
            <w:r w:rsidR="00EF30A7" w:rsidRPr="00B44337">
              <w:rPr>
                <w:rFonts w:eastAsiaTheme="minorEastAsia"/>
              </w:rPr>
              <w:t xml:space="preserve"> Изменение коэффициента</w:t>
            </w:r>
            <w:r w:rsidR="00AC2B0F" w:rsidRPr="00AC2B0F">
              <w:rPr>
                <w:rFonts w:eastAsiaTheme="minorEastAsia"/>
                <w:lang w:val="el-GR"/>
              </w:rPr>
              <w:t>δ</w:t>
            </w:r>
            <w:r w:rsidR="00AC2B0F" w:rsidRPr="00AC2B0F">
              <w:rPr>
                <w:rFonts w:eastAsiaTheme="minorEastAsia"/>
                <w:vertAlign w:val="subscript"/>
                <w:lang w:val="en-US"/>
              </w:rPr>
              <w:t>Z</w:t>
            </w:r>
            <w:r w:rsidR="00EF30A7" w:rsidRPr="00B44337">
              <w:rPr>
                <w:rFonts w:eastAsiaTheme="minorEastAsia"/>
              </w:rPr>
              <w:t xml:space="preserve"> по глубине</w:t>
            </w:r>
            <w:r w:rsidR="00EF30A7">
              <w:rPr>
                <w:rFonts w:eastAsiaTheme="minorEastAsia"/>
              </w:rPr>
              <w:t xml:space="preserve"> земляного полотна</w:t>
            </w:r>
            <w:r w:rsidR="00EF30A7" w:rsidRPr="00B44337">
              <w:rPr>
                <w:rFonts w:eastAsiaTheme="minorEastAsia"/>
              </w:rPr>
              <w:t>.</w:t>
            </w:r>
          </w:p>
          <w:p w:rsidR="00EF30A7" w:rsidRDefault="00EF30A7" w:rsidP="00A11F2E">
            <w:pPr>
              <w:pStyle w:val="a4"/>
              <w:spacing w:after="0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06" w:type="dxa"/>
          </w:tcPr>
          <w:p w:rsidR="00EF30A7" w:rsidRPr="00997385" w:rsidRDefault="009912DC" w:rsidP="00EF30A7">
            <w:pPr>
              <w:pStyle w:val="a4"/>
              <w:spacing w:after="0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2987748" cy="4316815"/>
                  <wp:effectExtent l="0" t="0" r="3175" b="7620"/>
                  <wp:docPr id="8" name="Рисунок 8" descr="C:\Users\Zafar\Desktop\ВАК Глава 3\Статья колебательный процесс\Статья колебательный проц. для Дона\Мирсалихов. 4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Zafar\Desktop\ВАК Глава 3\Статья колебательный процесс\Статья колебательный проц. для Дона\Мирсалихов. 4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868" cy="431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30A7" w:rsidRPr="00997385">
              <w:rPr>
                <w:rFonts w:eastAsiaTheme="minorEastAsia"/>
              </w:rPr>
              <w:t>Рис</w:t>
            </w:r>
            <w:r w:rsidR="00EF30A7">
              <w:rPr>
                <w:rFonts w:eastAsiaTheme="minorEastAsia"/>
              </w:rPr>
              <w:t>.4.Зависимость, приведенная на рис. 3, перестроенная в полулогарифмических координатах.</w:t>
            </w:r>
          </w:p>
          <w:p w:rsidR="00EF30A7" w:rsidRDefault="00EF30A7" w:rsidP="00A11F2E">
            <w:pPr>
              <w:pStyle w:val="a4"/>
              <w:spacing w:after="0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175BB" w:rsidRPr="0018577C" w:rsidRDefault="00501C31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 xml:space="preserve">Результаты рис. 3 показывает, что </w:t>
      </w:r>
      <w:r w:rsidR="00864E88" w:rsidRPr="0018577C">
        <w:rPr>
          <w:rFonts w:eastAsiaTheme="minorEastAsia"/>
        </w:rPr>
        <w:t xml:space="preserve">с </w:t>
      </w:r>
      <w:r w:rsidRPr="0018577C">
        <w:rPr>
          <w:rFonts w:eastAsiaTheme="minorEastAsia"/>
        </w:rPr>
        <w:t>увеличение</w:t>
      </w:r>
      <w:r w:rsidR="00864E88" w:rsidRPr="0018577C">
        <w:rPr>
          <w:rFonts w:eastAsiaTheme="minorEastAsia"/>
        </w:rPr>
        <w:t>м</w:t>
      </w:r>
      <w:r w:rsidRPr="0018577C">
        <w:rPr>
          <w:rFonts w:eastAsiaTheme="minorEastAsia"/>
        </w:rPr>
        <w:t xml:space="preserve"> глубины на 1 м </w:t>
      </w:r>
      <w:r w:rsidRPr="0018577C">
        <w:rPr>
          <w:rFonts w:eastAsiaTheme="minorEastAsia"/>
          <w:lang w:val="el-GR"/>
        </w:rPr>
        <w:t>δ</w:t>
      </w:r>
      <w:r w:rsidRPr="0018577C">
        <w:rPr>
          <w:rFonts w:eastAsiaTheme="minorEastAsia"/>
          <w:vertAlign w:val="subscript"/>
          <w:lang w:val="en-US"/>
        </w:rPr>
        <w:t>Z</w:t>
      </w:r>
      <w:r w:rsidRPr="0018577C">
        <w:rPr>
          <w:rFonts w:eastAsiaTheme="minorEastAsia"/>
        </w:rPr>
        <w:t xml:space="preserve"> уменьшается на 0,27,</w:t>
      </w:r>
      <w:r w:rsidR="00864E88" w:rsidRPr="0018577C">
        <w:rPr>
          <w:rFonts w:eastAsiaTheme="minorEastAsia"/>
        </w:rPr>
        <w:t xml:space="preserve"> при</w:t>
      </w:r>
      <w:r w:rsidRPr="0018577C">
        <w:rPr>
          <w:rFonts w:eastAsiaTheme="minorEastAsia"/>
        </w:rPr>
        <w:t xml:space="preserve"> последующ</w:t>
      </w:r>
      <w:r w:rsidR="00864E88" w:rsidRPr="0018577C">
        <w:rPr>
          <w:rFonts w:eastAsiaTheme="minorEastAsia"/>
        </w:rPr>
        <w:t>ем</w:t>
      </w:r>
      <w:r w:rsidRPr="0018577C">
        <w:rPr>
          <w:rFonts w:eastAsiaTheme="minorEastAsia"/>
        </w:rPr>
        <w:t xml:space="preserve"> увеличени</w:t>
      </w:r>
      <w:r w:rsidR="00864E88" w:rsidRPr="0018577C">
        <w:rPr>
          <w:rFonts w:eastAsiaTheme="minorEastAsia"/>
        </w:rPr>
        <w:t>и</w:t>
      </w:r>
      <w:r w:rsidRPr="0018577C">
        <w:rPr>
          <w:rFonts w:eastAsiaTheme="minorEastAsia"/>
        </w:rPr>
        <w:t xml:space="preserve"> до 2 м, </w:t>
      </w:r>
      <w:r w:rsidRPr="0018577C">
        <w:rPr>
          <w:rFonts w:eastAsiaTheme="minorEastAsia"/>
          <w:lang w:val="el-GR"/>
        </w:rPr>
        <w:t>δ</w:t>
      </w:r>
      <w:r w:rsidRPr="0018577C">
        <w:rPr>
          <w:rFonts w:eastAsiaTheme="minorEastAsia"/>
          <w:vertAlign w:val="subscript"/>
          <w:lang w:val="en-US"/>
        </w:rPr>
        <w:t>Z</w:t>
      </w:r>
      <w:r w:rsidRPr="0018577C">
        <w:rPr>
          <w:rFonts w:eastAsiaTheme="minorEastAsia"/>
        </w:rPr>
        <w:t xml:space="preserve"> уменьшается на 0,19</w:t>
      </w:r>
      <w:r w:rsidR="00864E88" w:rsidRPr="0018577C">
        <w:rPr>
          <w:rFonts w:eastAsiaTheme="minorEastAsia"/>
        </w:rPr>
        <w:t>, т.е. наблюдается не</w:t>
      </w:r>
      <w:r w:rsidRPr="0018577C">
        <w:rPr>
          <w:rFonts w:eastAsiaTheme="minorEastAsia"/>
        </w:rPr>
        <w:t>линейная зависимость</w:t>
      </w:r>
      <w:r w:rsidR="00864E88" w:rsidRPr="0018577C">
        <w:rPr>
          <w:rFonts w:eastAsiaTheme="minorEastAsia"/>
        </w:rPr>
        <w:t xml:space="preserve"> в изменении </w:t>
      </w:r>
      <w:r w:rsidR="00864E88" w:rsidRPr="0018577C">
        <w:rPr>
          <w:rFonts w:eastAsiaTheme="minorEastAsia"/>
          <w:lang w:val="el-GR"/>
        </w:rPr>
        <w:t>δ</w:t>
      </w:r>
      <w:r w:rsidR="00864E88" w:rsidRPr="0018577C">
        <w:rPr>
          <w:rFonts w:eastAsiaTheme="minorEastAsia"/>
          <w:vertAlign w:val="subscript"/>
          <w:lang w:val="en-US"/>
        </w:rPr>
        <w:t>Z</w:t>
      </w:r>
      <w:r w:rsidRPr="0018577C">
        <w:rPr>
          <w:rFonts w:eastAsiaTheme="minorEastAsia"/>
        </w:rPr>
        <w:t>. Кривая на рис. 3 по результатам обработки хорошо описывается экспоненциальной з</w:t>
      </w:r>
      <w:r w:rsidR="00864E88" w:rsidRPr="0018577C">
        <w:rPr>
          <w:rFonts w:eastAsiaTheme="minorEastAsia"/>
        </w:rPr>
        <w:t>ависимостью</w:t>
      </w:r>
      <w:r w:rsidRPr="0018577C">
        <w:rPr>
          <w:rFonts w:eastAsiaTheme="minorEastAsia"/>
        </w:rPr>
        <w:t xml:space="preserve">. </w:t>
      </w:r>
      <w:r w:rsidR="000175BB" w:rsidRPr="0018577C">
        <w:rPr>
          <w:rFonts w:eastAsiaTheme="minorEastAsia"/>
        </w:rPr>
        <w:t>Для выявления коэффициента затухания колебаний по глубине (δ</w:t>
      </w:r>
      <w:r w:rsidR="000175BB" w:rsidRPr="0018577C">
        <w:rPr>
          <w:rFonts w:eastAsiaTheme="minorEastAsia"/>
          <w:vertAlign w:val="subscript"/>
        </w:rPr>
        <w:t>1</w:t>
      </w:r>
      <w:r w:rsidR="000175BB" w:rsidRPr="0018577C">
        <w:rPr>
          <w:rFonts w:eastAsiaTheme="minorEastAsia"/>
        </w:rPr>
        <w:t xml:space="preserve">) зависимость, приведенная на рис. </w:t>
      </w:r>
      <w:r w:rsidR="00863862" w:rsidRPr="0018577C">
        <w:rPr>
          <w:rFonts w:eastAsiaTheme="minorEastAsia"/>
        </w:rPr>
        <w:t>3</w:t>
      </w:r>
      <w:r w:rsidR="000175BB" w:rsidRPr="0018577C">
        <w:rPr>
          <w:rFonts w:eastAsiaTheme="minorEastAsia"/>
        </w:rPr>
        <w:t xml:space="preserve">. перестроена в полулогарифмических координатах (рис. </w:t>
      </w:r>
      <w:r w:rsidR="00863862" w:rsidRPr="0018577C">
        <w:rPr>
          <w:rFonts w:eastAsiaTheme="minorEastAsia"/>
        </w:rPr>
        <w:t>4</w:t>
      </w:r>
      <w:r w:rsidR="000175BB" w:rsidRPr="0018577C">
        <w:rPr>
          <w:rFonts w:eastAsiaTheme="minorEastAsia"/>
        </w:rPr>
        <w:t>).</w:t>
      </w:r>
    </w:p>
    <w:p w:rsidR="000175BB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 xml:space="preserve">Анализ рис. </w:t>
      </w:r>
      <w:r w:rsidR="00863862" w:rsidRPr="0018577C">
        <w:rPr>
          <w:rFonts w:eastAsiaTheme="minorEastAsia"/>
        </w:rPr>
        <w:t>4</w:t>
      </w:r>
      <w:r w:rsidRPr="0018577C">
        <w:rPr>
          <w:rFonts w:eastAsiaTheme="minorEastAsia"/>
        </w:rPr>
        <w:t xml:space="preserve">. </w:t>
      </w:r>
      <w:r w:rsidR="00847A6E" w:rsidRPr="0018577C">
        <w:rPr>
          <w:rFonts w:eastAsiaTheme="minorEastAsia"/>
        </w:rPr>
        <w:t>п</w:t>
      </w:r>
      <w:r w:rsidRPr="0018577C">
        <w:rPr>
          <w:rFonts w:eastAsiaTheme="minorEastAsia"/>
        </w:rPr>
        <w:t xml:space="preserve">оказывает, что изменение </w:t>
      </w:r>
      <w:proofErr w:type="spellStart"/>
      <w:r w:rsidRPr="0018577C">
        <w:rPr>
          <w:rFonts w:eastAsiaTheme="minorEastAsia"/>
          <w:lang w:val="en-US"/>
        </w:rPr>
        <w:t>ln</w:t>
      </w:r>
      <w:proofErr w:type="spellEnd"/>
      <w:r w:rsidRPr="0018577C">
        <w:rPr>
          <w:rFonts w:eastAsiaTheme="minorEastAsia"/>
        </w:rPr>
        <w:t>δ</w:t>
      </w:r>
      <w:r w:rsidRPr="0018577C">
        <w:rPr>
          <w:rFonts w:eastAsiaTheme="minorEastAsia"/>
          <w:vertAlign w:val="subscript"/>
          <w:lang w:val="en-US"/>
        </w:rPr>
        <w:t>z</w:t>
      </w:r>
      <w:r w:rsidRPr="0018577C">
        <w:rPr>
          <w:rFonts w:eastAsiaTheme="minorEastAsia"/>
        </w:rPr>
        <w:t xml:space="preserve"> с глубиной выражается</w:t>
      </w:r>
      <w:r w:rsidR="00B87521" w:rsidRPr="0018577C">
        <w:rPr>
          <w:rFonts w:eastAsiaTheme="minorEastAsia"/>
        </w:rPr>
        <w:t xml:space="preserve"> практически</w:t>
      </w:r>
      <w:r w:rsidRPr="0018577C">
        <w:rPr>
          <w:rFonts w:eastAsiaTheme="minorEastAsia"/>
        </w:rPr>
        <w:t xml:space="preserve"> линейной зависимостью:</w:t>
      </w:r>
    </w:p>
    <w:p w:rsidR="000175BB" w:rsidRPr="00D44779" w:rsidRDefault="00F5477E" w:rsidP="00F5477E">
      <w:pPr>
        <w:pStyle w:val="a4"/>
        <w:spacing w:after="0"/>
        <w:ind w:left="0" w:firstLine="709"/>
        <w:jc w:val="right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ln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z</m:t>
        </m:r>
      </m:oMath>
      <w:r w:rsidR="000175BB" w:rsidRPr="00D44779">
        <w:t>(1)</w:t>
      </w:r>
    </w:p>
    <w:p w:rsidR="000175BB" w:rsidRPr="00D44779" w:rsidRDefault="000175BB" w:rsidP="000175BB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>Тогда:</w:t>
      </w:r>
    </w:p>
    <w:p w:rsidR="000175BB" w:rsidRPr="00F5477E" w:rsidRDefault="00F5477E" w:rsidP="00F5477E">
      <w:pPr>
        <w:pStyle w:val="a4"/>
        <w:spacing w:after="0"/>
        <w:ind w:left="0" w:firstLine="567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ln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z</m:t>
        </m:r>
      </m:oMath>
      <w:r w:rsidR="000175BB" w:rsidRPr="0018577C">
        <w:t xml:space="preserve"> или</w:t>
      </w:r>
    </w:p>
    <w:p w:rsidR="000175BB" w:rsidRPr="0018577C" w:rsidRDefault="000175BB" w:rsidP="000175BB">
      <w:pPr>
        <w:pStyle w:val="a4"/>
        <w:spacing w:after="0"/>
        <w:ind w:left="709" w:firstLine="709"/>
        <w:jc w:val="right"/>
        <w:rPr>
          <w:rFonts w:eastAsiaTheme="minorEastAsia"/>
        </w:rPr>
      </w:pPr>
      <w:r w:rsidRPr="0018577C">
        <w:rPr>
          <w:rFonts w:eastAsiaTheme="minorEastAsia"/>
          <w:position w:val="-14"/>
        </w:rPr>
        <w:object w:dxaOrig="16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1.75pt" o:ole="">
            <v:imagedata r:id="rId9" o:title=""/>
          </v:shape>
          <o:OLEObject Type="Embed" ProgID="Equation.3" ShapeID="_x0000_i1025" DrawAspect="Content" ObjectID="_1409044365" r:id="rId10"/>
        </w:object>
      </w:r>
      <w:r w:rsidRPr="0018577C">
        <w:rPr>
          <w:rFonts w:eastAsiaTheme="minorEastAsia"/>
        </w:rPr>
        <w:t xml:space="preserve">                                                 (</w:t>
      </w:r>
      <w:r w:rsidR="005D65F9" w:rsidRPr="0018577C">
        <w:rPr>
          <w:rFonts w:eastAsiaTheme="minorEastAsia"/>
        </w:rPr>
        <w:t>2</w:t>
      </w:r>
      <w:r w:rsidRPr="0018577C">
        <w:rPr>
          <w:rFonts w:eastAsiaTheme="minorEastAsia"/>
        </w:rPr>
        <w:t>)</w:t>
      </w:r>
    </w:p>
    <w:p w:rsidR="00F5477E" w:rsidRPr="00F5477E" w:rsidRDefault="000175BB" w:rsidP="00F5477E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>где</w:t>
      </w:r>
      <w:r w:rsidR="005D65F9" w:rsidRPr="0018577C">
        <w:rPr>
          <w:rFonts w:eastAsiaTheme="minorEastAsia"/>
        </w:rPr>
        <w:t>:</w:t>
      </w:r>
    </w:p>
    <w:p w:rsidR="000175BB" w:rsidRPr="0018577C" w:rsidRDefault="00F5477E" w:rsidP="00F5477E">
      <w:pPr>
        <w:pStyle w:val="a4"/>
        <w:spacing w:after="0"/>
        <w:ind w:left="0" w:firstLine="567"/>
        <w:jc w:val="both"/>
        <w:rPr>
          <w:rFonts w:eastAsiaTheme="minorEastAsia"/>
        </w:rPr>
      </w:pPr>
      <w:r>
        <w:rPr>
          <w:rFonts w:ascii="Calibri" w:eastAsiaTheme="minorEastAsia" w:hAnsi="Calibri" w:cs="Calibri"/>
        </w:rPr>
        <w:t>δ</w:t>
      </w:r>
      <w:r w:rsidRPr="00F5477E">
        <w:rPr>
          <w:rFonts w:ascii="Calibri" w:eastAsiaTheme="minorEastAsia" w:hAnsi="Calibri" w:cs="Calibri"/>
          <w:vertAlign w:val="subscript"/>
        </w:rPr>
        <w:t>1</w:t>
      </w:r>
      <w:r w:rsidRPr="00F5477E">
        <w:rPr>
          <w:rFonts w:ascii="Calibri" w:eastAsiaTheme="minorEastAsia" w:hAnsi="Calibri" w:cs="Calibri"/>
        </w:rPr>
        <w:t xml:space="preserve"> - </w:t>
      </w:r>
      <w:r w:rsidR="000175BB" w:rsidRPr="0018577C">
        <w:rPr>
          <w:rFonts w:eastAsiaTheme="minorEastAsia"/>
        </w:rPr>
        <w:t>угловой коэффициент или коэффициент затухания колебаний по глубине. (</w:t>
      </w:r>
      <w:r>
        <w:rPr>
          <w:rFonts w:ascii="Calibri" w:eastAsiaTheme="minorEastAsia" w:hAnsi="Calibri" w:cs="Calibri"/>
        </w:rPr>
        <w:t>δ</w:t>
      </w:r>
      <w:r w:rsidRPr="00F5477E">
        <w:rPr>
          <w:rFonts w:ascii="Calibri" w:eastAsiaTheme="minorEastAsia" w:hAnsi="Calibri" w:cs="Calibri"/>
          <w:vertAlign w:val="subscript"/>
        </w:rPr>
        <w:t>1</w:t>
      </w:r>
      <w:r w:rsidR="000175BB" w:rsidRPr="0018577C">
        <w:rPr>
          <w:rFonts w:eastAsiaTheme="minorEastAsia"/>
        </w:rPr>
        <w:t>=0,31 1/м</w:t>
      </w:r>
      <w:r w:rsidR="00B83D50" w:rsidRPr="0018577C">
        <w:rPr>
          <w:rFonts w:eastAsiaTheme="minorEastAsia"/>
        </w:rPr>
        <w:t>)</w:t>
      </w:r>
      <w:r w:rsidR="00F132B2" w:rsidRPr="0018577C">
        <w:rPr>
          <w:rFonts w:eastAsiaTheme="minorEastAsia"/>
        </w:rPr>
        <w:t>;</w:t>
      </w:r>
      <w:r w:rsidR="000175BB" w:rsidRPr="0018577C">
        <w:rPr>
          <w:rFonts w:eastAsiaTheme="minorEastAsia"/>
        </w:rPr>
        <w:t xml:space="preserve"> А</w:t>
      </w:r>
      <w:proofErr w:type="gramStart"/>
      <w:r w:rsidR="000175BB" w:rsidRPr="0018577C">
        <w:rPr>
          <w:rFonts w:eastAsiaTheme="minorEastAsia"/>
          <w:vertAlign w:val="subscript"/>
        </w:rPr>
        <w:t>0</w:t>
      </w:r>
      <w:proofErr w:type="gramEnd"/>
      <w:r w:rsidR="000175BB" w:rsidRPr="0018577C">
        <w:rPr>
          <w:rFonts w:eastAsiaTheme="minorEastAsia"/>
        </w:rPr>
        <w:t xml:space="preserve"> – амплитуда смещений грунта на основной площадке земляного полотна, мкм</w:t>
      </w:r>
      <w:r w:rsidR="00F132B2" w:rsidRPr="0018577C">
        <w:rPr>
          <w:rFonts w:eastAsiaTheme="minorEastAsia"/>
        </w:rPr>
        <w:t>;</w:t>
      </w:r>
      <w:r w:rsidR="000175BB" w:rsidRPr="0018577C">
        <w:rPr>
          <w:rFonts w:eastAsiaTheme="minorEastAsia"/>
        </w:rPr>
        <w:t xml:space="preserve"> z – глубина от</w:t>
      </w:r>
      <w:r w:rsidR="00B83D50" w:rsidRPr="0018577C">
        <w:rPr>
          <w:rFonts w:eastAsiaTheme="minorEastAsia"/>
        </w:rPr>
        <w:t xml:space="preserve"> уровня</w:t>
      </w:r>
      <w:r w:rsidR="000175BB" w:rsidRPr="0018577C">
        <w:rPr>
          <w:rFonts w:eastAsiaTheme="minorEastAsia"/>
        </w:rPr>
        <w:t xml:space="preserve"> основной площадки земляного полотна</w:t>
      </w:r>
      <w:r w:rsidR="00B83D50" w:rsidRPr="0018577C">
        <w:rPr>
          <w:rFonts w:eastAsiaTheme="minorEastAsia"/>
        </w:rPr>
        <w:t xml:space="preserve">, </w:t>
      </w:r>
      <w:r w:rsidR="000175BB" w:rsidRPr="0018577C">
        <w:rPr>
          <w:rFonts w:eastAsiaTheme="minorEastAsia"/>
        </w:rPr>
        <w:t>м.</w:t>
      </w:r>
    </w:p>
    <w:p w:rsidR="000175BB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>Сопоставление результатов расчета амплитуд колебаний по формуле (</w:t>
      </w:r>
      <w:r w:rsidR="005D65F9" w:rsidRPr="0018577C">
        <w:rPr>
          <w:rFonts w:eastAsiaTheme="minorEastAsia"/>
        </w:rPr>
        <w:t>2</w:t>
      </w:r>
      <w:r w:rsidRPr="0018577C">
        <w:rPr>
          <w:rFonts w:eastAsiaTheme="minorEastAsia"/>
        </w:rPr>
        <w:t xml:space="preserve">) с осредненными значениями, полученными в экспериментах при различных скоростях движения пассажирских поездов, показывает хорошую сходимость расчетных и </w:t>
      </w:r>
      <w:r w:rsidRPr="0018577C">
        <w:rPr>
          <w:rFonts w:eastAsiaTheme="minorEastAsia"/>
        </w:rPr>
        <w:lastRenderedPageBreak/>
        <w:t xml:space="preserve">экспериментальных данных. Наибольшая погрешность составляет </w:t>
      </w:r>
      <w:r w:rsidR="005D65F9" w:rsidRPr="0018577C">
        <w:rPr>
          <w:rFonts w:eastAsiaTheme="minorEastAsia"/>
        </w:rPr>
        <w:t>4</w:t>
      </w:r>
      <w:r w:rsidRPr="0018577C">
        <w:rPr>
          <w:rFonts w:eastAsiaTheme="minorEastAsia"/>
        </w:rPr>
        <w:t>% и име</w:t>
      </w:r>
      <w:r w:rsidR="00B87521" w:rsidRPr="0018577C">
        <w:rPr>
          <w:rFonts w:eastAsiaTheme="minorEastAsia"/>
        </w:rPr>
        <w:t>ет место на глубине</w:t>
      </w:r>
      <w:r w:rsidR="005D65F9" w:rsidRPr="0018577C">
        <w:rPr>
          <w:rFonts w:eastAsiaTheme="minorEastAsia"/>
        </w:rPr>
        <w:t xml:space="preserve"> 2,0 м</w:t>
      </w:r>
      <w:r w:rsidRPr="0018577C">
        <w:rPr>
          <w:rFonts w:eastAsiaTheme="minorEastAsia"/>
        </w:rPr>
        <w:t xml:space="preserve"> от уровня основной площадки.</w:t>
      </w:r>
    </w:p>
    <w:p w:rsidR="000175BB" w:rsidRPr="0018577C" w:rsidRDefault="000175BB" w:rsidP="000A60D6">
      <w:pPr>
        <w:pStyle w:val="a4"/>
        <w:spacing w:after="0"/>
        <w:ind w:left="0" w:firstLine="567"/>
        <w:jc w:val="center"/>
        <w:rPr>
          <w:rFonts w:eastAsiaTheme="minorEastAsia"/>
          <w:b/>
        </w:rPr>
      </w:pPr>
    </w:p>
    <w:p w:rsidR="000175BB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  <w:b/>
        </w:rPr>
      </w:pPr>
      <w:r w:rsidRPr="0018577C">
        <w:rPr>
          <w:rFonts w:eastAsiaTheme="minorEastAsia"/>
          <w:b/>
        </w:rPr>
        <w:t>2.2 Исследование распространения колебаний в направлении поперек оси пути</w:t>
      </w:r>
    </w:p>
    <w:p w:rsidR="000175BB" w:rsidRPr="00D44779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>Оценка изменения амплитуд колебаний в зависимости от расстояния до источника динамического возмущения осуществлялась по величине показателя отношений амплитуд δу.</w:t>
      </w:r>
    </w:p>
    <w:p w:rsidR="00F5477E" w:rsidRPr="00F5477E" w:rsidRDefault="00CF08BA" w:rsidP="00F5477E">
      <w:pPr>
        <w:pStyle w:val="a4"/>
        <w:spacing w:after="0" w:line="360" w:lineRule="auto"/>
        <w:ind w:left="0" w:firstLine="709"/>
        <w:jc w:val="right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F5477E">
        <w:rPr>
          <w:rFonts w:eastAsiaTheme="minorEastAsia"/>
          <w:sz w:val="28"/>
          <w:szCs w:val="28"/>
        </w:rPr>
        <w:t>(3)</w:t>
      </w:r>
    </w:p>
    <w:p w:rsidR="000175BB" w:rsidRPr="0018577C" w:rsidRDefault="000175BB" w:rsidP="00A11F2E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>где:</w:t>
      </w:r>
    </w:p>
    <w:p w:rsidR="000175BB" w:rsidRPr="0018577C" w:rsidRDefault="00F5477E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>А</w:t>
      </w:r>
      <w:r>
        <w:rPr>
          <w:rFonts w:eastAsiaTheme="minorEastAsia"/>
          <w:vertAlign w:val="subscript"/>
          <w:lang w:val="en-US"/>
        </w:rPr>
        <w:t>y</w:t>
      </w:r>
      <w:r w:rsidR="000175BB" w:rsidRPr="0018577C">
        <w:rPr>
          <w:rFonts w:eastAsiaTheme="minorEastAsia"/>
        </w:rPr>
        <w:t>– результирующая амплитуда колебаний в точке на расстоянии «у» от торца шпалы, мкм</w:t>
      </w:r>
      <w:r w:rsidR="00F132B2" w:rsidRPr="0018577C">
        <w:rPr>
          <w:rFonts w:eastAsiaTheme="minorEastAsia"/>
        </w:rPr>
        <w:t>;</w:t>
      </w:r>
      <w:r w:rsidR="000175BB" w:rsidRPr="0018577C">
        <w:rPr>
          <w:rFonts w:eastAsiaTheme="minorEastAsia"/>
        </w:rPr>
        <w:t xml:space="preserve"> А</w:t>
      </w:r>
      <w:proofErr w:type="gramStart"/>
      <w:r w:rsidR="000175BB" w:rsidRPr="0018577C">
        <w:rPr>
          <w:rFonts w:eastAsiaTheme="minorEastAsia"/>
          <w:vertAlign w:val="subscript"/>
        </w:rPr>
        <w:t>0</w:t>
      </w:r>
      <w:proofErr w:type="gramEnd"/>
      <w:r w:rsidR="000175BB" w:rsidRPr="0018577C">
        <w:rPr>
          <w:rFonts w:eastAsiaTheme="minorEastAsia"/>
        </w:rPr>
        <w:t xml:space="preserve"> – результирующая амплитуда колебаний на основной площадке земляного полотна в сечении у торца шпалы, мкм.</w:t>
      </w:r>
    </w:p>
    <w:p w:rsidR="00B83D50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>Изменени</w:t>
      </w:r>
      <w:r w:rsidR="00B87521" w:rsidRPr="0018577C">
        <w:rPr>
          <w:rFonts w:eastAsiaTheme="minorEastAsia"/>
        </w:rPr>
        <w:t>е</w:t>
      </w:r>
      <w:r w:rsidR="00B83D50" w:rsidRPr="0018577C">
        <w:rPr>
          <w:rFonts w:eastAsiaTheme="minorEastAsia"/>
        </w:rPr>
        <w:t xml:space="preserve">показателя </w:t>
      </w:r>
      <w:r w:rsidR="00615776" w:rsidRPr="0018577C">
        <w:rPr>
          <w:rFonts w:eastAsiaTheme="minorEastAsia"/>
          <w:lang w:val="el-GR"/>
        </w:rPr>
        <w:t>δ</w:t>
      </w:r>
      <w:r w:rsidR="00615776">
        <w:rPr>
          <w:rFonts w:eastAsiaTheme="minorEastAsia"/>
          <w:vertAlign w:val="subscript"/>
          <w:lang w:val="en-US"/>
        </w:rPr>
        <w:t>y</w:t>
      </w:r>
      <w:r w:rsidRPr="0018577C">
        <w:rPr>
          <w:rFonts w:eastAsiaTheme="minorEastAsia"/>
        </w:rPr>
        <w:t xml:space="preserve">в зависимости от расстояния до источника их возбуждения представлено на рисунке (рис. </w:t>
      </w:r>
      <w:r w:rsidR="00863862" w:rsidRPr="0018577C">
        <w:rPr>
          <w:rFonts w:eastAsiaTheme="minorEastAsia"/>
        </w:rPr>
        <w:t>5</w:t>
      </w:r>
      <w:r w:rsidRPr="0018577C">
        <w:rPr>
          <w:rFonts w:eastAsiaTheme="minorEastAsia"/>
        </w:rPr>
        <w:t xml:space="preserve">.а). </w:t>
      </w:r>
    </w:p>
    <w:p w:rsidR="000175BB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t>Для</w:t>
      </w:r>
      <w:r w:rsidR="001A6FC3">
        <w:t xml:space="preserve"> </w:t>
      </w:r>
      <w:r w:rsidRPr="0018577C">
        <w:rPr>
          <w:spacing w:val="-4"/>
        </w:rPr>
        <w:t xml:space="preserve">определения коэффициентов </w:t>
      </w:r>
      <w:proofErr w:type="spellStart"/>
      <w:r w:rsidRPr="0018577C">
        <w:rPr>
          <w:spacing w:val="-4"/>
        </w:rPr>
        <w:t>загасания</w:t>
      </w:r>
      <w:proofErr w:type="spellEnd"/>
      <w:r w:rsidRPr="0018577C">
        <w:rPr>
          <w:spacing w:val="-4"/>
        </w:rPr>
        <w:t xml:space="preserve"> колебаний зависимость</w:t>
      </w:r>
      <w:r w:rsidR="001A6FC3">
        <w:rPr>
          <w:spacing w:val="-4"/>
        </w:rPr>
        <w:t xml:space="preserve"> </w:t>
      </w:r>
      <w:r w:rsidR="00674594" w:rsidRPr="0018577C">
        <w:rPr>
          <w:rFonts w:eastAsiaTheme="minorEastAsia"/>
          <w:lang w:val="el-GR"/>
        </w:rPr>
        <w:t>δ</w:t>
      </w:r>
      <w:r w:rsidR="00674594">
        <w:rPr>
          <w:rFonts w:eastAsiaTheme="minorEastAsia"/>
          <w:vertAlign w:val="subscript"/>
          <w:lang w:val="en-US"/>
        </w:rPr>
        <w:t>y</w:t>
      </w:r>
      <w:r w:rsidR="00674594" w:rsidRPr="00674594">
        <w:rPr>
          <w:spacing w:val="-4"/>
        </w:rPr>
        <w:t xml:space="preserve">= </w:t>
      </w:r>
      <w:r w:rsidR="00674594">
        <w:rPr>
          <w:spacing w:val="-4"/>
          <w:lang w:val="en-US"/>
        </w:rPr>
        <w:t>f</w:t>
      </w:r>
      <w:r w:rsidR="00674594" w:rsidRPr="00674594">
        <w:rPr>
          <w:spacing w:val="-4"/>
        </w:rPr>
        <w:t>(</w:t>
      </w:r>
      <w:r w:rsidR="00674594">
        <w:rPr>
          <w:spacing w:val="-4"/>
          <w:lang w:val="en-US"/>
        </w:rPr>
        <w:t>y</w:t>
      </w:r>
      <w:r w:rsidR="00674594" w:rsidRPr="00674594">
        <w:rPr>
          <w:spacing w:val="-4"/>
        </w:rPr>
        <w:t>)</w:t>
      </w:r>
      <w:r w:rsidRPr="0018577C">
        <w:rPr>
          <w:spacing w:val="-1"/>
        </w:rPr>
        <w:t xml:space="preserve">перестраивалась в полулогарифмических координатах (рис. </w:t>
      </w:r>
      <w:r w:rsidR="00863862" w:rsidRPr="0018577C">
        <w:rPr>
          <w:spacing w:val="-1"/>
        </w:rPr>
        <w:t>5</w:t>
      </w:r>
      <w:r w:rsidRPr="0018577C">
        <w:rPr>
          <w:spacing w:val="-1"/>
        </w:rPr>
        <w:t>,б</w:t>
      </w:r>
      <w:bookmarkStart w:id="0" w:name="_GoBack"/>
      <w:bookmarkEnd w:id="0"/>
      <w:r w:rsidRPr="0018577C">
        <w:rPr>
          <w:spacing w:val="-1"/>
        </w:rPr>
        <w:t>).</w:t>
      </w:r>
      <w:r w:rsidRPr="0018577C">
        <w:rPr>
          <w:rFonts w:eastAsiaTheme="minorEastAsia"/>
        </w:rPr>
        <w:t xml:space="preserve"> На рисунке (рис. </w:t>
      </w:r>
      <w:r w:rsidR="00863862" w:rsidRPr="0018577C">
        <w:rPr>
          <w:rFonts w:eastAsiaTheme="minorEastAsia"/>
        </w:rPr>
        <w:t>5</w:t>
      </w:r>
      <w:r w:rsidRPr="0018577C">
        <w:rPr>
          <w:rFonts w:eastAsiaTheme="minorEastAsia"/>
        </w:rPr>
        <w:t xml:space="preserve">,б) выделяется две зоны </w:t>
      </w:r>
      <w:proofErr w:type="spellStart"/>
      <w:r w:rsidRPr="0018577C">
        <w:rPr>
          <w:rFonts w:eastAsiaTheme="minorEastAsia"/>
        </w:rPr>
        <w:t>загасания</w:t>
      </w:r>
      <w:proofErr w:type="spellEnd"/>
      <w:r w:rsidRPr="0018577C">
        <w:rPr>
          <w:rFonts w:eastAsiaTheme="minorEastAsia"/>
        </w:rPr>
        <w:t xml:space="preserve"> колебаний, отличающиеся по интенсивности затухания. Первая зона находится в диапазоне изменения расстояний от 0 до 7,</w:t>
      </w:r>
      <w:r w:rsidR="00B83D50" w:rsidRPr="0018577C">
        <w:rPr>
          <w:rFonts w:eastAsiaTheme="minorEastAsia"/>
        </w:rPr>
        <w:t>5</w:t>
      </w:r>
      <w:r w:rsidRPr="0018577C">
        <w:rPr>
          <w:rFonts w:eastAsiaTheme="minorEastAsia"/>
        </w:rPr>
        <w:t xml:space="preserve"> м от торца шпалы. В этой зоне проявляется интенсивное затухание амплитуд колебаний в теле земляного полотна и для этой зоны угловой коэффициент равен (0,43) 1/м.</w:t>
      </w:r>
    </w:p>
    <w:p w:rsidR="009912DC" w:rsidRDefault="007E3422" w:rsidP="000175BB">
      <w:pPr>
        <w:pStyle w:val="a4"/>
        <w:spacing w:after="0"/>
        <w:ind w:left="0" w:firstLine="567"/>
        <w:jc w:val="both"/>
        <w:rPr>
          <w:noProof/>
        </w:rPr>
      </w:pPr>
      <w:r>
        <w:rPr>
          <w:rFonts w:eastAsiaTheme="minorEastAsia"/>
          <w:sz w:val="28"/>
          <w:szCs w:val="28"/>
        </w:rPr>
        <w:t>а</w:t>
      </w:r>
      <w:r w:rsidR="000175BB">
        <w:rPr>
          <w:rFonts w:eastAsiaTheme="minorEastAsia"/>
          <w:sz w:val="28"/>
          <w:szCs w:val="28"/>
        </w:rPr>
        <w:t>)</w:t>
      </w:r>
    </w:p>
    <w:p w:rsidR="009912DC" w:rsidRDefault="009912DC" w:rsidP="000175BB">
      <w:pPr>
        <w:pStyle w:val="a4"/>
        <w:spacing w:after="0"/>
        <w:ind w:left="0" w:firstLine="56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539563" cy="2232837"/>
            <wp:effectExtent l="0" t="0" r="4445" b="0"/>
            <wp:docPr id="10" name="Рисунок 10" descr="C:\Users\Zafar\Desktop\ВАК Глава 3\Статья колебательный процесс\Статья колебательный проц. для Дона\Мирсалихов. 5.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Zafar\Desktop\ВАК Глава 3\Статья колебательный процесс\Статья колебательный проц. для Дона\Мирсалихов. 5. а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82" cy="223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BB" w:rsidRDefault="007E3422" w:rsidP="000175BB">
      <w:pPr>
        <w:pStyle w:val="a4"/>
        <w:spacing w:after="0"/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="000175BB">
        <w:rPr>
          <w:rFonts w:eastAsiaTheme="minorEastAsia"/>
          <w:sz w:val="28"/>
          <w:szCs w:val="28"/>
        </w:rPr>
        <w:t>)</w:t>
      </w:r>
    </w:p>
    <w:p w:rsidR="009912DC" w:rsidRDefault="009912DC" w:rsidP="000175BB">
      <w:pPr>
        <w:pStyle w:val="a4"/>
        <w:spacing w:after="0"/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539563" cy="2179675"/>
            <wp:effectExtent l="0" t="0" r="4445" b="0"/>
            <wp:docPr id="12" name="Рисунок 12" descr="C:\Users\Zafar\Desktop\ВАК Глава 3\Статья колебательный процесс\Статья колебательный проц. для Дона\Мирсалихов. 5. 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Zafar\Desktop\ВАК Глава 3\Статья колебательный процесс\Статья колебательный проц. для Дона\Мирсалихов. 5. б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34" cy="217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BB" w:rsidRPr="0018577C" w:rsidRDefault="000175BB" w:rsidP="0018577C">
      <w:pPr>
        <w:pStyle w:val="a4"/>
        <w:spacing w:after="0" w:line="276" w:lineRule="auto"/>
        <w:ind w:left="0" w:firstLine="567"/>
        <w:jc w:val="center"/>
        <w:rPr>
          <w:rFonts w:eastAsiaTheme="minorEastAsia"/>
        </w:rPr>
      </w:pPr>
      <w:r w:rsidRPr="0018577C">
        <w:rPr>
          <w:rFonts w:eastAsiaTheme="minorEastAsia"/>
        </w:rPr>
        <w:lastRenderedPageBreak/>
        <w:t>Рис.</w:t>
      </w:r>
      <w:r w:rsidR="00863862" w:rsidRPr="0018577C">
        <w:rPr>
          <w:rFonts w:eastAsiaTheme="minorEastAsia"/>
        </w:rPr>
        <w:t>5</w:t>
      </w:r>
      <w:r w:rsidRPr="0018577C">
        <w:rPr>
          <w:rFonts w:eastAsiaTheme="minorEastAsia"/>
        </w:rPr>
        <w:t xml:space="preserve">. </w:t>
      </w:r>
      <w:proofErr w:type="spellStart"/>
      <w:r w:rsidRPr="0018577C">
        <w:rPr>
          <w:rFonts w:eastAsiaTheme="minorEastAsia"/>
        </w:rPr>
        <w:t>Загасание</w:t>
      </w:r>
      <w:proofErr w:type="spellEnd"/>
      <w:r w:rsidRPr="0018577C">
        <w:rPr>
          <w:rFonts w:eastAsiaTheme="minorEastAsia"/>
        </w:rPr>
        <w:t xml:space="preserve"> амплитуд колебаний в горизонтальном направлений поперек оси пути.</w:t>
      </w:r>
    </w:p>
    <w:p w:rsidR="000175BB" w:rsidRPr="0018577C" w:rsidRDefault="00B83D50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t xml:space="preserve">а) </w:t>
      </w:r>
      <w:proofErr w:type="spellStart"/>
      <w:r w:rsidRPr="0018577C">
        <w:t>з</w:t>
      </w:r>
      <w:r w:rsidR="000175BB" w:rsidRPr="0018577C">
        <w:t>агасание</w:t>
      </w:r>
      <w:proofErr w:type="spellEnd"/>
      <w:r w:rsidR="000175BB" w:rsidRPr="0018577C">
        <w:t xml:space="preserve"> результирующих колебани</w:t>
      </w:r>
      <w:smartTag w:uri="urn:schemas-microsoft-com:office:smarttags" w:element="metricconverter">
        <w:smartTagPr>
          <w:attr w:name="ProductID" w:val="125 км/ч"/>
        </w:smartTagPr>
        <w:r w:rsidR="000175BB" w:rsidRPr="0018577C">
          <w:t>й в попе</w:t>
        </w:r>
      </w:smartTag>
      <w:r w:rsidR="000175BB" w:rsidRPr="0018577C">
        <w:t xml:space="preserve">речном оси пути направлении, </w:t>
      </w:r>
      <w:proofErr w:type="gramStart"/>
      <w:r w:rsidR="000175BB" w:rsidRPr="0018577C">
        <w:t>выраженное</w:t>
      </w:r>
      <w:proofErr w:type="gramEnd"/>
      <w:r w:rsidR="000175BB" w:rsidRPr="0018577C">
        <w:t xml:space="preserve"> через показатель соотношения амплитуд,</w:t>
      </w:r>
      <w:r w:rsidR="00615776" w:rsidRPr="0018577C">
        <w:rPr>
          <w:rFonts w:eastAsiaTheme="minorEastAsia"/>
          <w:lang w:val="el-GR"/>
        </w:rPr>
        <w:t>δ</w:t>
      </w:r>
      <w:r w:rsidR="00615776">
        <w:rPr>
          <w:rFonts w:eastAsiaTheme="minorEastAsia"/>
          <w:vertAlign w:val="subscript"/>
          <w:lang w:val="en-US"/>
        </w:rPr>
        <w:t>y</w:t>
      </w:r>
      <w:r w:rsidR="000175BB" w:rsidRPr="0018577C">
        <w:t>.</w:t>
      </w:r>
    </w:p>
    <w:p w:rsidR="000175BB" w:rsidRPr="0018577C" w:rsidRDefault="000175BB" w:rsidP="000A60D6">
      <w:pPr>
        <w:pStyle w:val="a4"/>
        <w:spacing w:after="0"/>
        <w:ind w:left="0" w:firstLine="567"/>
        <w:jc w:val="both"/>
      </w:pPr>
      <w:r w:rsidRPr="0018577C">
        <w:rPr>
          <w:rFonts w:eastAsiaTheme="minorEastAsia"/>
        </w:rPr>
        <w:t xml:space="preserve">б) </w:t>
      </w:r>
      <w:proofErr w:type="spellStart"/>
      <w:r w:rsidR="00B83D50" w:rsidRPr="0018577C">
        <w:t>з</w:t>
      </w:r>
      <w:r w:rsidRPr="0018577C">
        <w:t>агасание</w:t>
      </w:r>
      <w:proofErr w:type="spellEnd"/>
      <w:r w:rsidRPr="0018577C">
        <w:t xml:space="preserve"> результирующих колебаний в поперечном оси пути направлении в полулогарифмическом виде.</w:t>
      </w:r>
    </w:p>
    <w:p w:rsidR="000175BB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</w:p>
    <w:p w:rsidR="000175BB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 xml:space="preserve">Вторая зона </w:t>
      </w:r>
      <w:proofErr w:type="spellStart"/>
      <w:r w:rsidRPr="0018577C">
        <w:rPr>
          <w:rFonts w:eastAsiaTheme="minorEastAsia"/>
        </w:rPr>
        <w:t>загасания</w:t>
      </w:r>
      <w:proofErr w:type="spellEnd"/>
      <w:r w:rsidRPr="0018577C">
        <w:rPr>
          <w:rFonts w:eastAsiaTheme="minorEastAsia"/>
        </w:rPr>
        <w:t xml:space="preserve"> амплитуд колебаний находится в пределах от </w:t>
      </w:r>
      <w:r w:rsidR="00B83D50" w:rsidRPr="0018577C">
        <w:rPr>
          <w:rFonts w:eastAsiaTheme="minorEastAsia"/>
        </w:rPr>
        <w:t>7,5</w:t>
      </w:r>
      <w:r w:rsidRPr="0018577C">
        <w:rPr>
          <w:rFonts w:eastAsiaTheme="minorEastAsia"/>
        </w:rPr>
        <w:t xml:space="preserve"> м до расстояний, при которых амплитуды близки к нулю. Для второй зоны угловой коэффициент составляет (0,01) 1/м.</w:t>
      </w:r>
    </w:p>
    <w:p w:rsidR="000175BB" w:rsidRPr="00D44779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proofErr w:type="gramStart"/>
      <w:r w:rsidRPr="0018577C">
        <w:rPr>
          <w:rFonts w:eastAsiaTheme="minorEastAsia"/>
        </w:rPr>
        <w:t xml:space="preserve">Обозначая коэффициенты затухания колебаний в каждой зоне через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</m:oMath>
      <w:r w:rsidRPr="0018577C">
        <w:rPr>
          <w:rFonts w:eastAsiaTheme="minorEastAsia"/>
        </w:rPr>
        <w:t>и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Pr="0018577C">
        <w:rPr>
          <w:rFonts w:eastAsiaTheme="minorEastAsia"/>
        </w:rPr>
        <w:t xml:space="preserve"> получим</w:t>
      </w:r>
      <w:proofErr w:type="gramEnd"/>
      <w:r w:rsidR="00074746">
        <w:rPr>
          <w:rFonts w:eastAsiaTheme="minorEastAsia"/>
        </w:rPr>
        <w:t xml:space="preserve"> </w:t>
      </w:r>
      <w:r w:rsidRPr="0018577C">
        <w:rPr>
          <w:rFonts w:eastAsiaTheme="minorEastAsia"/>
        </w:rPr>
        <w:t>уравнение для определения колебаний на некотором расстоянии от источника:</w:t>
      </w:r>
    </w:p>
    <w:p w:rsidR="00615776" w:rsidRPr="00D44779" w:rsidRDefault="00615776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</w:p>
    <w:p w:rsidR="00615776" w:rsidRPr="00D44779" w:rsidRDefault="00CF08BA" w:rsidP="00C03DFB">
      <w:pPr>
        <w:pStyle w:val="a4"/>
        <w:spacing w:after="0"/>
        <w:ind w:left="0" w:firstLine="567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r>
              <w:rPr>
                <w:rFonts w:ascii="Cambria Math" w:eastAsiaTheme="minorEastAsia" w:hAnsi="Cambria Math"/>
                <w:lang w:val="en-US"/>
              </w:rPr>
              <m:t>φ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∙(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  <m:r>
              <w:rPr>
                <w:rFonts w:ascii="Cambria Math" w:eastAsiaTheme="minorEastAsia" w:hAnsi="Cambria Math"/>
              </w:rPr>
              <m:t>-1,35)</m:t>
            </m:r>
          </m:e>
        </m:d>
      </m:oMath>
      <w:r w:rsidR="00C03DFB" w:rsidRPr="00D44779">
        <w:rPr>
          <w:rFonts w:eastAsiaTheme="minorEastAsia"/>
        </w:rPr>
        <w:t xml:space="preserve">                                       (4)</w:t>
      </w:r>
    </w:p>
    <w:p w:rsidR="00615776" w:rsidRPr="00D44779" w:rsidRDefault="00615776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</w:p>
    <w:p w:rsidR="00615776" w:rsidRDefault="00615776" w:rsidP="000A60D6">
      <w:pPr>
        <w:pStyle w:val="a4"/>
        <w:spacing w:after="0"/>
        <w:ind w:left="0" w:firstLine="567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y-1,35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 xml:space="preserve">                                  при 1,35&lt;y≤8,55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7,2                                                     при y&gt;8,55</m:t>
                  </m:r>
                </m:e>
              </m:eqArr>
            </m:e>
          </m:d>
        </m:oMath>
      </m:oMathPara>
    </w:p>
    <w:p w:rsidR="000175BB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t>В случае, когда земляное полотно представлено насыпью, зависимость</w:t>
      </w:r>
      <w:r w:rsidRPr="0018577C">
        <w:rPr>
          <w:spacing w:val="-8"/>
        </w:rPr>
        <w:t xml:space="preserve"> (</w:t>
      </w:r>
      <w:r w:rsidR="005D65F9" w:rsidRPr="0018577C">
        <w:rPr>
          <w:spacing w:val="-8"/>
        </w:rPr>
        <w:t>4</w:t>
      </w:r>
      <w:r w:rsidRPr="0018577C">
        <w:rPr>
          <w:spacing w:val="-8"/>
        </w:rPr>
        <w:t>)</w:t>
      </w:r>
      <w:r w:rsidRPr="0018577C">
        <w:rPr>
          <w:spacing w:val="-4"/>
        </w:rPr>
        <w:t xml:space="preserve"> преобразуется с учетом влияния откоса насыпи на увеличение амплитуды </w:t>
      </w:r>
      <w:r w:rsidRPr="0018577C">
        <w:rPr>
          <w:spacing w:val="-8"/>
        </w:rPr>
        <w:t xml:space="preserve">колебаний. В этом случае выражение </w:t>
      </w:r>
      <w:r w:rsidR="005D65F9" w:rsidRPr="0018577C">
        <w:rPr>
          <w:spacing w:val="-8"/>
        </w:rPr>
        <w:t>(4)</w:t>
      </w:r>
      <w:r w:rsidRPr="0018577C">
        <w:rPr>
          <w:spacing w:val="-8"/>
        </w:rPr>
        <w:t xml:space="preserve"> принимает следующий вид:</w:t>
      </w: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4"/>
        <w:gridCol w:w="4657"/>
      </w:tblGrid>
      <w:tr w:rsidR="000175BB" w:rsidRPr="0018577C" w:rsidTr="00AA1EEF">
        <w:trPr>
          <w:trHeight w:val="288"/>
        </w:trPr>
        <w:tc>
          <w:tcPr>
            <w:tcW w:w="9178" w:type="dxa"/>
            <w:gridSpan w:val="2"/>
          </w:tcPr>
          <w:p w:rsidR="000175BB" w:rsidRPr="0018577C" w:rsidRDefault="000175BB" w:rsidP="005D65F9">
            <w:pPr>
              <w:pStyle w:val="a4"/>
              <w:spacing w:after="0"/>
              <w:ind w:left="0" w:firstLine="567"/>
              <w:jc w:val="right"/>
              <w:rPr>
                <w:rFonts w:eastAsiaTheme="minorEastAsia"/>
                <w:position w:val="-14"/>
              </w:rPr>
            </w:pPr>
            <w:r w:rsidRPr="0018577C">
              <w:rPr>
                <w:rFonts w:eastAsiaTheme="minorEastAsia"/>
                <w:position w:val="-14"/>
              </w:rPr>
              <w:object w:dxaOrig="4800" w:dyaOrig="400">
                <v:shape id="_x0000_i1026" type="#_x0000_t75" style="width:258.75pt;height:22.5pt" o:ole="">
                  <v:imagedata r:id="rId13" o:title=""/>
                </v:shape>
                <o:OLEObject Type="Embed" ProgID="Equation.3" ShapeID="_x0000_i1026" DrawAspect="Content" ObjectID="_1409044366" r:id="rId14"/>
              </w:object>
            </w:r>
            <w:r w:rsidRPr="0018577C">
              <w:t>(</w:t>
            </w:r>
            <w:r w:rsidR="005D65F9" w:rsidRPr="0018577C">
              <w:t>5</w:t>
            </w:r>
            <w:r w:rsidRPr="0018577C">
              <w:t>)</w:t>
            </w:r>
          </w:p>
        </w:tc>
      </w:tr>
      <w:tr w:rsidR="000175BB" w:rsidRPr="0018577C" w:rsidTr="00AA1EEF">
        <w:tc>
          <w:tcPr>
            <w:tcW w:w="4111" w:type="dxa"/>
          </w:tcPr>
          <w:p w:rsidR="000175BB" w:rsidRPr="0018577C" w:rsidRDefault="000175BB" w:rsidP="00AA1EEF">
            <w:pPr>
              <w:pStyle w:val="a4"/>
              <w:spacing w:after="0" w:line="360" w:lineRule="auto"/>
              <w:ind w:left="0" w:firstLine="567"/>
              <w:jc w:val="right"/>
              <w:rPr>
                <w:rFonts w:eastAsiaTheme="minorEastAsia"/>
              </w:rPr>
            </w:pPr>
          </w:p>
        </w:tc>
        <w:tc>
          <w:tcPr>
            <w:tcW w:w="5067" w:type="dxa"/>
          </w:tcPr>
          <w:p w:rsidR="000175BB" w:rsidRPr="0018577C" w:rsidRDefault="000175BB" w:rsidP="00AA1EEF">
            <w:pPr>
              <w:pStyle w:val="a4"/>
              <w:spacing w:after="0" w:line="360" w:lineRule="auto"/>
              <w:ind w:left="708" w:firstLine="567"/>
              <w:rPr>
                <w:rFonts w:eastAsiaTheme="minorEastAsia"/>
              </w:rPr>
            </w:pPr>
          </w:p>
        </w:tc>
      </w:tr>
    </w:tbl>
    <w:p w:rsidR="0018577C" w:rsidRDefault="00B83D50" w:rsidP="0018577C">
      <w:pPr>
        <w:pStyle w:val="a4"/>
        <w:spacing w:after="0" w:line="276" w:lineRule="auto"/>
        <w:ind w:left="0" w:firstLine="567"/>
        <w:jc w:val="both"/>
        <w:rPr>
          <w:rFonts w:eastAsiaTheme="minorEastAsia"/>
          <w:position w:val="-14"/>
        </w:rPr>
      </w:pPr>
      <w:r w:rsidRPr="0018577C">
        <w:rPr>
          <w:rFonts w:eastAsiaTheme="minorEastAsia"/>
        </w:rPr>
        <w:t>где:</w:t>
      </w:r>
    </w:p>
    <w:p w:rsidR="000175BB" w:rsidRDefault="00C03DFB" w:rsidP="0018577C">
      <w:pPr>
        <w:pStyle w:val="a4"/>
        <w:spacing w:after="0" w:line="276" w:lineRule="auto"/>
        <w:ind w:left="0" w:firstLine="567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>A</w:t>
      </w:r>
      <w:r w:rsidRPr="00C03DFB">
        <w:rPr>
          <w:rFonts w:eastAsiaTheme="minorEastAsia"/>
          <w:vertAlign w:val="subscript"/>
        </w:rPr>
        <w:t>0</w:t>
      </w:r>
      <w:r w:rsidRPr="00C03DFB">
        <w:rPr>
          <w:rFonts w:eastAsiaTheme="minorEastAsia"/>
        </w:rPr>
        <w:t xml:space="preserve"> - </w:t>
      </w:r>
      <w:r>
        <w:rPr>
          <w:rFonts w:eastAsiaTheme="minorEastAsia"/>
        </w:rPr>
        <w:t>р</w:t>
      </w:r>
      <w:r w:rsidR="000175BB" w:rsidRPr="0018577C">
        <w:rPr>
          <w:rFonts w:eastAsiaTheme="minorEastAsia"/>
        </w:rPr>
        <w:t xml:space="preserve">езультирующая амплитуда колебаний на основной площадке земляного полотна в сечении у торца шпалы, мкм;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</m:oMath>
      <w:r w:rsidR="000175BB" w:rsidRPr="0018577C">
        <w:rPr>
          <w:rFonts w:eastAsiaTheme="minorEastAsia"/>
        </w:rPr>
        <w:t xml:space="preserve"> – коэффициент загасания колебаний в первой зоне,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=0,43</m:t>
        </m:r>
      </m:oMath>
      <w:r w:rsidR="000175BB" w:rsidRPr="0018577C">
        <w:rPr>
          <w:rFonts w:eastAsiaTheme="minorEastAsia"/>
        </w:rPr>
        <w:t xml:space="preserve"> 1/м;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0175BB" w:rsidRPr="0018577C">
        <w:rPr>
          <w:rFonts w:eastAsiaTheme="minorEastAsia"/>
        </w:rPr>
        <w:t xml:space="preserve">– коэффициент загасания колебаний во второй зоне,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=0,01</m:t>
        </m:r>
      </m:oMath>
      <w:r w:rsidR="000175BB" w:rsidRPr="0018577C">
        <w:rPr>
          <w:rFonts w:eastAsiaTheme="minorEastAsia"/>
        </w:rPr>
        <w:t xml:space="preserve"> 1/м; </w:t>
      </w:r>
      <w:r w:rsidR="000175BB" w:rsidRPr="0018577C">
        <w:rPr>
          <w:rFonts w:eastAsiaTheme="minorEastAsia"/>
          <w:lang w:val="en-US"/>
        </w:rPr>
        <w:t>y</w:t>
      </w:r>
      <w:r w:rsidR="000175BB" w:rsidRPr="0018577C">
        <w:rPr>
          <w:rFonts w:eastAsiaTheme="minorEastAsia"/>
        </w:rPr>
        <w:t xml:space="preserve"> – расстояние по горизонтали от оси пути до рассматриваемой точки, м; </w:t>
      </w:r>
      <w:r w:rsidR="000175BB" w:rsidRPr="0018577C">
        <w:rPr>
          <w:rFonts w:eastAsiaTheme="minorEastAsia"/>
          <w:position w:val="-12"/>
        </w:rPr>
        <w:object w:dxaOrig="300" w:dyaOrig="380">
          <v:shape id="_x0000_i1027" type="#_x0000_t75" style="width:15pt;height:19.5pt" o:ole="">
            <v:imagedata r:id="rId15" o:title=""/>
          </v:shape>
          <o:OLEObject Type="Embed" ProgID="Equation.3" ShapeID="_x0000_i1027" DrawAspect="Content" ObjectID="_1409044367" r:id="rId16"/>
        </w:object>
      </w:r>
      <w:r w:rsidR="000175BB" w:rsidRPr="0018577C">
        <w:rPr>
          <w:rFonts w:eastAsiaTheme="minorEastAsia"/>
        </w:rPr>
        <w:t xml:space="preserve"> – коэффициент </w:t>
      </w:r>
      <w:proofErr w:type="spellStart"/>
      <w:r w:rsidR="000175BB" w:rsidRPr="0018577C">
        <w:rPr>
          <w:rFonts w:eastAsiaTheme="minorEastAsia"/>
        </w:rPr>
        <w:t>загасания</w:t>
      </w:r>
      <w:proofErr w:type="spellEnd"/>
      <w:r w:rsidR="000175BB" w:rsidRPr="0018577C">
        <w:rPr>
          <w:rFonts w:eastAsiaTheme="minorEastAsia"/>
        </w:rPr>
        <w:t xml:space="preserve"> колебаний в откосной части насыпи, 1/м; </w:t>
      </w:r>
      <w:r w:rsidR="000175BB" w:rsidRPr="0018577C">
        <w:rPr>
          <w:rFonts w:eastAsiaTheme="minorEastAsia"/>
          <w:lang w:val="en-US"/>
        </w:rPr>
        <w:t>h</w:t>
      </w:r>
      <w:r w:rsidR="000175BB" w:rsidRPr="0018577C">
        <w:rPr>
          <w:rFonts w:eastAsiaTheme="minorEastAsia"/>
        </w:rPr>
        <w:t xml:space="preserve"> – высота откоса насыпи над рассматриваемой точкой, м.</w:t>
      </w:r>
    </w:p>
    <w:p w:rsidR="00C03DFB" w:rsidRDefault="00C03DFB" w:rsidP="0018577C">
      <w:pPr>
        <w:pStyle w:val="a4"/>
        <w:spacing w:after="0" w:line="276" w:lineRule="auto"/>
        <w:ind w:left="0" w:firstLine="567"/>
        <w:jc w:val="both"/>
        <w:rPr>
          <w:rFonts w:eastAsiaTheme="minorEastAsia"/>
        </w:rPr>
      </w:pPr>
    </w:p>
    <w:p w:rsidR="00C03DFB" w:rsidRPr="0018577C" w:rsidRDefault="00CF08BA" w:rsidP="00C03DFB">
      <w:pPr>
        <w:pStyle w:val="a4"/>
        <w:spacing w:after="0" w:line="276" w:lineRule="auto"/>
        <w:ind w:left="0" w:firstLine="567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0                                            при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 xml:space="preserve">≤0,5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пл</m:t>
                    </m:r>
                  </m:sub>
                </m:sSub>
              </m: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y-0,5∙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пл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∙tg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при y&gt;0,5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пл</m:t>
                    </m:r>
                  </m:sub>
                </m:sSub>
              </m:e>
            </m:eqAr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ln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1,5∙ctg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den>
            </m:f>
          </m:e>
        </m:d>
      </m:oMath>
      <w:r w:rsidR="00C03DFB">
        <w:rPr>
          <w:rFonts w:eastAsiaTheme="minorEastAsia"/>
        </w:rPr>
        <w:t xml:space="preserve">           (6)</w:t>
      </w:r>
    </w:p>
    <w:p w:rsidR="000175BB" w:rsidRPr="0018577C" w:rsidRDefault="000175BB" w:rsidP="000175BB">
      <w:pPr>
        <w:pStyle w:val="a4"/>
        <w:spacing w:after="0"/>
        <w:ind w:left="0" w:firstLine="567"/>
        <w:jc w:val="both"/>
        <w:rPr>
          <w:rFonts w:eastAsiaTheme="minorEastAsia"/>
        </w:rPr>
      </w:pPr>
    </w:p>
    <w:p w:rsidR="000175BB" w:rsidRPr="0018577C" w:rsidRDefault="000175BB" w:rsidP="000175BB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>где:</w:t>
      </w:r>
    </w:p>
    <w:p w:rsidR="000175BB" w:rsidRPr="0018577C" w:rsidRDefault="002A4BE3" w:rsidP="000175BB">
      <w:pPr>
        <w:pStyle w:val="a4"/>
        <w:spacing w:after="0"/>
        <w:ind w:left="0" w:firstLine="567"/>
        <w:jc w:val="both"/>
        <w:rPr>
          <w:rFonts w:eastAsiaTheme="minorEastAsia"/>
        </w:rPr>
      </w:pPr>
      <w:r>
        <w:rPr>
          <w:rFonts w:ascii="Calibri" w:eastAsiaTheme="minorEastAsia" w:hAnsi="Calibri" w:cs="Calibri"/>
        </w:rPr>
        <w:t>α</w:t>
      </w:r>
      <w:r w:rsidRPr="002A4BE3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- у</w:t>
      </w:r>
      <w:r w:rsidR="000175BB" w:rsidRPr="0018577C">
        <w:rPr>
          <w:rFonts w:eastAsiaTheme="minorEastAsia"/>
        </w:rPr>
        <w:t xml:space="preserve">гол наклона откоса к горизонту; </w:t>
      </w:r>
      <w:r>
        <w:rPr>
          <w:rFonts w:ascii="Calibri" w:eastAsiaTheme="minorEastAsia" w:hAnsi="Calibri" w:cs="Calibri"/>
          <w:lang w:val="en-US"/>
        </w:rPr>
        <w:t>b</w:t>
      </w:r>
      <w:proofErr w:type="spellStart"/>
      <w:r>
        <w:rPr>
          <w:rFonts w:eastAsiaTheme="minorEastAsia"/>
          <w:vertAlign w:val="subscript"/>
        </w:rPr>
        <w:t>п</w:t>
      </w:r>
      <w:proofErr w:type="gramStart"/>
      <w:r>
        <w:rPr>
          <w:rFonts w:eastAsiaTheme="minorEastAsia"/>
          <w:vertAlign w:val="subscript"/>
        </w:rPr>
        <w:t>л</w:t>
      </w:r>
      <w:proofErr w:type="spellEnd"/>
      <w:r w:rsidR="000175BB" w:rsidRPr="0018577C">
        <w:rPr>
          <w:rFonts w:eastAsiaTheme="minorEastAsia"/>
        </w:rPr>
        <w:noBreakHyphen/>
      </w:r>
      <w:proofErr w:type="gramEnd"/>
      <w:r w:rsidR="000175BB" w:rsidRPr="0018577C">
        <w:rPr>
          <w:rFonts w:eastAsiaTheme="minorEastAsia"/>
        </w:rPr>
        <w:t xml:space="preserve"> ширина основной площадки, м.</w:t>
      </w:r>
    </w:p>
    <w:p w:rsidR="000175BB" w:rsidRPr="0018577C" w:rsidRDefault="000175BB" w:rsidP="000175BB">
      <w:pPr>
        <w:pStyle w:val="a4"/>
        <w:spacing w:after="0"/>
        <w:ind w:left="0" w:firstLine="567"/>
        <w:jc w:val="both"/>
        <w:rPr>
          <w:rFonts w:eastAsiaTheme="minorEastAsia"/>
        </w:rPr>
      </w:pPr>
      <w:proofErr w:type="gramStart"/>
      <w:r w:rsidRPr="0018577C">
        <w:rPr>
          <w:rFonts w:eastAsiaTheme="minorEastAsia"/>
        </w:rPr>
        <w:t>Распространение колебаний в теле полотна и за его пределами происходит одновременно в вертикальном и горизонтальном направлениях, поэтому выражение для расчета амплитуд колебаний принимает вид:</w:t>
      </w:r>
      <w:proofErr w:type="gramEnd"/>
    </w:p>
    <w:tbl>
      <w:tblPr>
        <w:tblW w:w="0" w:type="auto"/>
        <w:tblLook w:val="01E0"/>
      </w:tblPr>
      <w:tblGrid>
        <w:gridCol w:w="8207"/>
        <w:gridCol w:w="1363"/>
      </w:tblGrid>
      <w:tr w:rsidR="000175BB" w:rsidRPr="0018577C" w:rsidTr="00AA1EEF">
        <w:tc>
          <w:tcPr>
            <w:tcW w:w="8208" w:type="dxa"/>
          </w:tcPr>
          <w:p w:rsidR="000175BB" w:rsidRPr="0018577C" w:rsidRDefault="000175BB" w:rsidP="00AA1EEF">
            <w:pPr>
              <w:pStyle w:val="a4"/>
              <w:spacing w:after="0"/>
              <w:ind w:left="0" w:right="337" w:firstLine="567"/>
              <w:jc w:val="right"/>
              <w:rPr>
                <w:rFonts w:eastAsiaTheme="minorEastAsia"/>
              </w:rPr>
            </w:pPr>
            <w:r w:rsidRPr="0018577C">
              <w:rPr>
                <w:rFonts w:eastAsiaTheme="minorEastAsia"/>
                <w:position w:val="-14"/>
              </w:rPr>
              <w:object w:dxaOrig="5640" w:dyaOrig="400">
                <v:shape id="_x0000_i1028" type="#_x0000_t75" style="width:283.5pt;height:20.25pt" o:ole="">
                  <v:imagedata r:id="rId17" o:title=""/>
                </v:shape>
                <o:OLEObject Type="Embed" ProgID="Equation.3" ShapeID="_x0000_i1028" DrawAspect="Content" ObjectID="_1409044368" r:id="rId18"/>
              </w:object>
            </w:r>
          </w:p>
        </w:tc>
        <w:tc>
          <w:tcPr>
            <w:tcW w:w="1363" w:type="dxa"/>
          </w:tcPr>
          <w:p w:rsidR="000175BB" w:rsidRPr="0018577C" w:rsidRDefault="000175BB" w:rsidP="005D65F9">
            <w:pPr>
              <w:pStyle w:val="a4"/>
              <w:spacing w:after="0"/>
              <w:ind w:left="0" w:firstLine="567"/>
              <w:jc w:val="right"/>
              <w:rPr>
                <w:rFonts w:eastAsiaTheme="minorEastAsia"/>
              </w:rPr>
            </w:pPr>
            <w:r w:rsidRPr="0018577C">
              <w:rPr>
                <w:rFonts w:eastAsiaTheme="minorEastAsia"/>
              </w:rPr>
              <w:t>(</w:t>
            </w:r>
            <w:r w:rsidR="005D65F9" w:rsidRPr="0018577C">
              <w:rPr>
                <w:rFonts w:eastAsiaTheme="minorEastAsia"/>
              </w:rPr>
              <w:t>7</w:t>
            </w:r>
            <w:r w:rsidRPr="0018577C">
              <w:rPr>
                <w:rFonts w:eastAsiaTheme="minorEastAsia"/>
              </w:rPr>
              <w:t>)</w:t>
            </w:r>
          </w:p>
        </w:tc>
      </w:tr>
    </w:tbl>
    <w:p w:rsidR="00F80378" w:rsidRPr="0018577C" w:rsidRDefault="00F80378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 xml:space="preserve">В таблице 2.2 приведено сопоставление величин амплитуд результирующих колебаний по итогам экспериментов и </w:t>
      </w:r>
      <w:proofErr w:type="spellStart"/>
      <w:r w:rsidRPr="0018577C">
        <w:rPr>
          <w:rFonts w:eastAsiaTheme="minorEastAsia"/>
        </w:rPr>
        <w:t>расчитанных</w:t>
      </w:r>
      <w:proofErr w:type="spellEnd"/>
      <w:r w:rsidRPr="0018577C">
        <w:rPr>
          <w:rFonts w:eastAsiaTheme="minorEastAsia"/>
        </w:rPr>
        <w:t xml:space="preserve"> по формуле (</w:t>
      </w:r>
      <w:r w:rsidR="005D65F9" w:rsidRPr="0018577C">
        <w:rPr>
          <w:rFonts w:eastAsiaTheme="minorEastAsia"/>
        </w:rPr>
        <w:t>7</w:t>
      </w:r>
      <w:r w:rsidRPr="0018577C">
        <w:rPr>
          <w:rFonts w:eastAsiaTheme="minorEastAsia"/>
        </w:rPr>
        <w:t>).</w:t>
      </w:r>
    </w:p>
    <w:p w:rsidR="00F80378" w:rsidRPr="0018577C" w:rsidRDefault="00F80378" w:rsidP="00F80378">
      <w:pPr>
        <w:pStyle w:val="a4"/>
        <w:tabs>
          <w:tab w:val="left" w:pos="2411"/>
        </w:tabs>
        <w:spacing w:after="0" w:line="360" w:lineRule="auto"/>
        <w:ind w:left="0" w:firstLine="709"/>
        <w:jc w:val="right"/>
        <w:rPr>
          <w:rFonts w:eastAsiaTheme="minorEastAsia"/>
        </w:rPr>
      </w:pPr>
      <w:r w:rsidRPr="0018577C">
        <w:rPr>
          <w:rFonts w:eastAsiaTheme="minorEastAsia"/>
        </w:rPr>
        <w:t>Таблица 1</w:t>
      </w:r>
    </w:p>
    <w:p w:rsidR="00F80378" w:rsidRPr="001169AD" w:rsidRDefault="00F80378" w:rsidP="00F803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AD">
        <w:rPr>
          <w:rFonts w:ascii="Times New Roman" w:hAnsi="Times New Roman" w:cs="Times New Roman"/>
          <w:sz w:val="24"/>
          <w:szCs w:val="24"/>
        </w:rPr>
        <w:t xml:space="preserve">Величины экспериментальных и расчетных </w:t>
      </w:r>
      <w:r w:rsidR="00B87521">
        <w:rPr>
          <w:rFonts w:ascii="Times New Roman" w:hAnsi="Times New Roman" w:cs="Times New Roman"/>
          <w:sz w:val="24"/>
          <w:szCs w:val="24"/>
        </w:rPr>
        <w:t>амплитуд колебаний при скорости</w:t>
      </w:r>
      <w:r>
        <w:rPr>
          <w:rFonts w:ascii="Times New Roman" w:hAnsi="Times New Roman" w:cs="Times New Roman"/>
          <w:sz w:val="24"/>
          <w:szCs w:val="24"/>
        </w:rPr>
        <w:t xml:space="preserve"> 180</w:t>
      </w:r>
      <w:r w:rsidRPr="001169AD">
        <w:rPr>
          <w:rFonts w:ascii="Times New Roman" w:hAnsi="Times New Roman" w:cs="Times New Roman"/>
          <w:sz w:val="24"/>
          <w:szCs w:val="24"/>
        </w:rPr>
        <w:t xml:space="preserve"> км/ч.</w:t>
      </w:r>
    </w:p>
    <w:tbl>
      <w:tblPr>
        <w:tblW w:w="9000" w:type="dxa"/>
        <w:tblInd w:w="103" w:type="dxa"/>
        <w:tblLook w:val="04A0"/>
      </w:tblPr>
      <w:tblGrid>
        <w:gridCol w:w="3044"/>
        <w:gridCol w:w="2030"/>
        <w:gridCol w:w="2038"/>
        <w:gridCol w:w="1888"/>
      </w:tblGrid>
      <w:tr w:rsidR="00F80378" w:rsidRPr="0018577C" w:rsidTr="00957DC6">
        <w:trPr>
          <w:trHeight w:val="101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Координаты установки датчиков по телу </w:t>
            </w:r>
            <w:proofErr w:type="spellStart"/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з.п</w:t>
            </w:r>
            <w:proofErr w:type="spellEnd"/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за его пределами, </w:t>
            </w:r>
            <w:proofErr w:type="gramStart"/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Измеренная амплитуда колебания. </w:t>
            </w:r>
            <w:proofErr w:type="spellStart"/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экс</w:t>
            </w:r>
            <w:proofErr w:type="spellEnd"/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мкм.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Расчетная амплитуда колебания. </w:t>
            </w:r>
            <w:proofErr w:type="spellStart"/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расч</w:t>
            </w:r>
            <w:proofErr w:type="spellEnd"/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мкм.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Погрешность, %.</w:t>
            </w:r>
          </w:p>
        </w:tc>
      </w:tr>
      <w:tr w:rsidR="00F80378" w:rsidRPr="0018577C" w:rsidTr="00957DC6">
        <w:trPr>
          <w:trHeight w:hRule="exact" w:val="28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z=0; y=0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0378" w:rsidRPr="0018577C" w:rsidTr="00957DC6">
        <w:trPr>
          <w:trHeight w:hRule="exact" w:val="28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z=0; у=1,85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0378" w:rsidRPr="0018577C" w:rsidTr="00957DC6">
        <w:trPr>
          <w:trHeight w:hRule="exact" w:val="28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z=0,8; y=3,45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0378" w:rsidRPr="0018577C" w:rsidTr="00957DC6">
        <w:trPr>
          <w:trHeight w:hRule="exact" w:val="28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z=2,2; y=6,65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378" w:rsidRPr="0018577C" w:rsidTr="00957DC6">
        <w:trPr>
          <w:trHeight w:hRule="exact" w:val="28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Z=2,2; y=8,65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0378" w:rsidRPr="0018577C" w:rsidTr="00957DC6">
        <w:trPr>
          <w:trHeight w:hRule="exact" w:val="28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Z=2,2; y=11,65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0378" w:rsidRPr="0018577C" w:rsidTr="00957DC6">
        <w:trPr>
          <w:trHeight w:hRule="exact" w:val="28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Z=2,2; y= 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378" w:rsidRPr="0018577C" w:rsidTr="00957DC6">
        <w:trPr>
          <w:trHeight w:hRule="exact" w:val="28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Z=0,5; y=0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0378" w:rsidRPr="0018577C" w:rsidTr="00957DC6">
        <w:trPr>
          <w:trHeight w:hRule="exact" w:val="28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Z=1; y=0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0378" w:rsidRPr="0018577C" w:rsidTr="00957DC6">
        <w:trPr>
          <w:trHeight w:hRule="exact" w:val="28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Z=1,5; y=0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378" w:rsidRPr="0018577C" w:rsidTr="00957DC6">
        <w:trPr>
          <w:trHeight w:hRule="exact" w:val="28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Z=2; y=0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78" w:rsidRPr="0018577C" w:rsidRDefault="00F80378" w:rsidP="00F8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914DB" w:rsidRPr="0018577C" w:rsidRDefault="007914DB" w:rsidP="000175BB">
      <w:pPr>
        <w:pStyle w:val="a4"/>
        <w:spacing w:after="0"/>
        <w:ind w:left="0" w:firstLine="567"/>
        <w:jc w:val="both"/>
        <w:rPr>
          <w:rFonts w:eastAsiaTheme="minorEastAsia"/>
        </w:rPr>
      </w:pPr>
    </w:p>
    <w:p w:rsidR="007914DB" w:rsidRPr="0018577C" w:rsidRDefault="00F80378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r w:rsidRPr="0018577C">
        <w:rPr>
          <w:rFonts w:eastAsiaTheme="minorEastAsia"/>
        </w:rPr>
        <w:t>Расчеты, выполненные с использовани</w:t>
      </w:r>
      <w:r w:rsidR="00C32FB5" w:rsidRPr="0018577C">
        <w:rPr>
          <w:rFonts w:eastAsiaTheme="minorEastAsia"/>
        </w:rPr>
        <w:t>е</w:t>
      </w:r>
      <w:r w:rsidR="00B87521" w:rsidRPr="0018577C">
        <w:rPr>
          <w:rFonts w:eastAsiaTheme="minorEastAsia"/>
        </w:rPr>
        <w:t xml:space="preserve">м </w:t>
      </w:r>
      <w:r w:rsidRPr="0018577C">
        <w:rPr>
          <w:rFonts w:eastAsiaTheme="minorEastAsia"/>
        </w:rPr>
        <w:t>зависимости</w:t>
      </w:r>
      <w:r w:rsidR="00B87521" w:rsidRPr="0018577C">
        <w:rPr>
          <w:rFonts w:eastAsiaTheme="minorEastAsia"/>
        </w:rPr>
        <w:t xml:space="preserve"> (7)</w:t>
      </w:r>
      <w:r w:rsidR="00C32FB5" w:rsidRPr="0018577C">
        <w:rPr>
          <w:rFonts w:eastAsiaTheme="minorEastAsia"/>
        </w:rPr>
        <w:t>,</w:t>
      </w:r>
      <w:r w:rsidRPr="0018577C">
        <w:rPr>
          <w:rFonts w:eastAsiaTheme="minorEastAsia"/>
        </w:rPr>
        <w:t xml:space="preserve"> показали хорошую сходимость экспериментальных и теоретических данных. Максимальная погрешность при расчете составила 20 %</w:t>
      </w:r>
      <w:r w:rsidR="00C32FB5" w:rsidRPr="0018577C">
        <w:rPr>
          <w:rFonts w:eastAsiaTheme="minorEastAsia"/>
        </w:rPr>
        <w:t xml:space="preserve"> и наблюдается на расстоянии от оси пути 8,65 м</w:t>
      </w:r>
      <w:r w:rsidR="00B87521" w:rsidRPr="0018577C">
        <w:rPr>
          <w:rFonts w:eastAsiaTheme="minorEastAsia"/>
        </w:rPr>
        <w:t>,</w:t>
      </w:r>
      <w:r w:rsidR="00C32FB5" w:rsidRPr="0018577C">
        <w:rPr>
          <w:rFonts w:eastAsiaTheme="minorEastAsia"/>
        </w:rPr>
        <w:t xml:space="preserve"> во всем скоростном диапазоне. Такую погрешность следует признать допустимой для исследования динамических процессов.</w:t>
      </w:r>
    </w:p>
    <w:p w:rsidR="007914DB" w:rsidRPr="0018577C" w:rsidRDefault="007914D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</w:p>
    <w:p w:rsidR="000175BB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  <w:b/>
        </w:rPr>
      </w:pPr>
      <w:r w:rsidRPr="0018577C">
        <w:rPr>
          <w:rFonts w:eastAsiaTheme="minorEastAsia"/>
          <w:b/>
        </w:rPr>
        <w:t>Заключение</w:t>
      </w:r>
    </w:p>
    <w:p w:rsidR="00C32FB5" w:rsidRPr="0018577C" w:rsidRDefault="0008442E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  <w:proofErr w:type="gramStart"/>
      <w:r w:rsidRPr="0018577C">
        <w:t>И</w:t>
      </w:r>
      <w:r w:rsidR="000175BB" w:rsidRPr="0018577C">
        <w:t>сследование распространени</w:t>
      </w:r>
      <w:r w:rsidRPr="0018577C">
        <w:t>я</w:t>
      </w:r>
      <w:r w:rsidR="00B87521" w:rsidRPr="0018577C">
        <w:t xml:space="preserve"> амплитуд</w:t>
      </w:r>
      <w:r w:rsidR="000175BB" w:rsidRPr="0018577C">
        <w:t xml:space="preserve"> колебаний в земляном полотне </w:t>
      </w:r>
      <w:r w:rsidRPr="0018577C">
        <w:t>из лессовидной супеси в Республике Узбекистан</w:t>
      </w:r>
      <w:r w:rsidR="00B87521" w:rsidRPr="0018577C">
        <w:t xml:space="preserve"> при скоростном движении поездов</w:t>
      </w:r>
      <w:r w:rsidRPr="0018577C">
        <w:t xml:space="preserve">, </w:t>
      </w:r>
      <w:r w:rsidR="000175BB" w:rsidRPr="0018577C">
        <w:t xml:space="preserve">позволило получить зависимость затухания и распространения </w:t>
      </w:r>
      <w:r w:rsidR="005B47AC" w:rsidRPr="0018577C">
        <w:t xml:space="preserve">амплитуд </w:t>
      </w:r>
      <w:r w:rsidR="000175BB" w:rsidRPr="0018577C">
        <w:t>колебаний по глубине и в горизонт</w:t>
      </w:r>
      <w:r w:rsidRPr="0018577C">
        <w:t>альном направлении, это дает возможность определени</w:t>
      </w:r>
      <w:r w:rsidR="00F132B2" w:rsidRPr="0018577C">
        <w:t>я</w:t>
      </w:r>
      <w:r w:rsidR="000175BB" w:rsidRPr="0018577C">
        <w:t>величины вибродинамического воздействия</w:t>
      </w:r>
      <w:r w:rsidRPr="0018577C">
        <w:t xml:space="preserve"> в любой точке земляного полотна и за его пределами и служит основой для прогнозирования </w:t>
      </w:r>
      <w:r w:rsidR="00F132B2" w:rsidRPr="0018577C">
        <w:t xml:space="preserve">его </w:t>
      </w:r>
      <w:r w:rsidRPr="0018577C">
        <w:t>прочности и деформативности</w:t>
      </w:r>
      <w:r w:rsidR="000175BB" w:rsidRPr="0018577C">
        <w:t>.</w:t>
      </w:r>
      <w:proofErr w:type="gramEnd"/>
    </w:p>
    <w:p w:rsidR="000175BB" w:rsidRPr="0018577C" w:rsidRDefault="000175BB" w:rsidP="000A60D6">
      <w:pPr>
        <w:pStyle w:val="a4"/>
        <w:spacing w:after="0"/>
        <w:ind w:left="0" w:firstLine="567"/>
        <w:jc w:val="both"/>
        <w:rPr>
          <w:rFonts w:eastAsiaTheme="minorEastAsia"/>
        </w:rPr>
      </w:pPr>
    </w:p>
    <w:p w:rsidR="000175BB" w:rsidRPr="0018577C" w:rsidRDefault="0018577C" w:rsidP="000A60D6">
      <w:pPr>
        <w:pStyle w:val="a4"/>
        <w:spacing w:after="0"/>
        <w:ind w:left="0" w:firstLine="56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Литература</w:t>
      </w:r>
      <w:r w:rsidR="00B44AB6">
        <w:rPr>
          <w:rFonts w:eastAsiaTheme="minorEastAsia"/>
          <w:b/>
        </w:rPr>
        <w:t>:</w:t>
      </w:r>
    </w:p>
    <w:p w:rsidR="000175BB" w:rsidRPr="0018577C" w:rsidRDefault="00B44AB6" w:rsidP="00B44AB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75BB" w:rsidRPr="0018577C">
        <w:rPr>
          <w:rFonts w:ascii="Times New Roman" w:hAnsi="Times New Roman" w:cs="Times New Roman"/>
          <w:sz w:val="24"/>
          <w:szCs w:val="24"/>
        </w:rPr>
        <w:t xml:space="preserve">Колебания глинистых грунтов земляного полотна при высокоскоростном движении поездов. // Вопросы земляного полотна и геотехники на железнодорожном транспорте: Сб. </w:t>
      </w:r>
      <w:proofErr w:type="spellStart"/>
      <w:r w:rsidR="000175BB" w:rsidRPr="0018577C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0175BB" w:rsidRPr="0018577C">
        <w:rPr>
          <w:rFonts w:ascii="Times New Roman" w:hAnsi="Times New Roman" w:cs="Times New Roman"/>
          <w:sz w:val="24"/>
          <w:szCs w:val="24"/>
        </w:rPr>
        <w:t xml:space="preserve">. тр. Прокудин И.В. / ДИИТ - Днепропетровск, 1979.- </w:t>
      </w:r>
      <w:proofErr w:type="spellStart"/>
      <w:r w:rsidR="000175BB" w:rsidRPr="0018577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0175BB" w:rsidRPr="0018577C">
        <w:rPr>
          <w:rFonts w:ascii="Times New Roman" w:hAnsi="Times New Roman" w:cs="Times New Roman"/>
          <w:sz w:val="24"/>
          <w:szCs w:val="24"/>
        </w:rPr>
        <w:t>. 203/28. – С.43-51.</w:t>
      </w:r>
    </w:p>
    <w:p w:rsidR="00FF5EA4" w:rsidRPr="0018577C" w:rsidRDefault="00B44AB6" w:rsidP="00B44AB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75BB" w:rsidRPr="0018577C">
        <w:rPr>
          <w:rFonts w:ascii="Times New Roman" w:hAnsi="Times New Roman" w:cs="Times New Roman"/>
          <w:sz w:val="24"/>
          <w:szCs w:val="24"/>
        </w:rPr>
        <w:t xml:space="preserve">Распространение в железнодорожных насыпях колебаний, возникающих от проходящих поездов // Вопросы земляного полотна и геотехники на железнодорожном транспорте. Прокудин И.В.  </w:t>
      </w:r>
      <w:proofErr w:type="spellStart"/>
      <w:r w:rsidR="000175BB" w:rsidRPr="0018577C">
        <w:rPr>
          <w:rFonts w:ascii="Times New Roman" w:hAnsi="Times New Roman" w:cs="Times New Roman"/>
          <w:sz w:val="24"/>
          <w:szCs w:val="24"/>
        </w:rPr>
        <w:t>Днепропетровск</w:t>
      </w:r>
      <w:proofErr w:type="gramStart"/>
      <w:r w:rsidR="000175BB" w:rsidRPr="0018577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175BB" w:rsidRPr="0018577C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="000175BB" w:rsidRPr="0018577C">
        <w:rPr>
          <w:rFonts w:ascii="Times New Roman" w:hAnsi="Times New Roman" w:cs="Times New Roman"/>
          <w:sz w:val="24"/>
          <w:szCs w:val="24"/>
        </w:rPr>
        <w:t>. 208. №29. 1980.</w:t>
      </w:r>
      <w:r w:rsidR="000175BB" w:rsidRPr="00B44A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175BB" w:rsidRPr="001857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175BB" w:rsidRPr="00B44AB6">
        <w:rPr>
          <w:rFonts w:ascii="Times New Roman" w:hAnsi="Times New Roman" w:cs="Times New Roman"/>
          <w:sz w:val="24"/>
          <w:szCs w:val="24"/>
        </w:rPr>
        <w:t>.24-26.</w:t>
      </w:r>
      <w:proofErr w:type="gramEnd"/>
    </w:p>
    <w:p w:rsidR="00BB019D" w:rsidRPr="0018577C" w:rsidRDefault="00B44AB6" w:rsidP="00B44AB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019D" w:rsidRPr="0018577C">
        <w:rPr>
          <w:rFonts w:ascii="Times New Roman" w:hAnsi="Times New Roman" w:cs="Times New Roman"/>
          <w:sz w:val="24"/>
          <w:szCs w:val="24"/>
        </w:rPr>
        <w:t xml:space="preserve">Абдукаримов А.М. Несущая способность земляного полотна, отсыпанного лессовыми грунтами, воспринимающими </w:t>
      </w:r>
      <w:proofErr w:type="spellStart"/>
      <w:r w:rsidR="00BB019D" w:rsidRPr="0018577C">
        <w:rPr>
          <w:rFonts w:ascii="Times New Roman" w:hAnsi="Times New Roman" w:cs="Times New Roman"/>
          <w:sz w:val="24"/>
          <w:szCs w:val="24"/>
        </w:rPr>
        <w:t>вибродинамическую</w:t>
      </w:r>
      <w:proofErr w:type="spellEnd"/>
      <w:r w:rsidR="00BB019D" w:rsidRPr="0018577C">
        <w:rPr>
          <w:rFonts w:ascii="Times New Roman" w:hAnsi="Times New Roman" w:cs="Times New Roman"/>
          <w:sz w:val="24"/>
          <w:szCs w:val="24"/>
        </w:rPr>
        <w:t xml:space="preserve"> нагрузку: </w:t>
      </w:r>
      <w:proofErr w:type="spellStart"/>
      <w:r w:rsidR="00BB019D" w:rsidRPr="0018577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BB019D" w:rsidRPr="001857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019D" w:rsidRPr="0018577C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BB019D" w:rsidRPr="0018577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B019D" w:rsidRPr="0018577C">
        <w:rPr>
          <w:rFonts w:ascii="Times New Roman" w:hAnsi="Times New Roman" w:cs="Times New Roman"/>
          <w:sz w:val="24"/>
          <w:szCs w:val="24"/>
        </w:rPr>
        <w:t>ехн.наук</w:t>
      </w:r>
      <w:proofErr w:type="spellEnd"/>
      <w:r w:rsidR="00BB019D" w:rsidRPr="0018577C">
        <w:rPr>
          <w:rFonts w:ascii="Times New Roman" w:hAnsi="Times New Roman" w:cs="Times New Roman"/>
          <w:sz w:val="24"/>
          <w:szCs w:val="24"/>
        </w:rPr>
        <w:t xml:space="preserve">. - СПб., 2011. - 148 </w:t>
      </w:r>
      <w:proofErr w:type="gramStart"/>
      <w:r w:rsidR="00BB019D" w:rsidRPr="001857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019D" w:rsidRPr="0018577C">
        <w:rPr>
          <w:rFonts w:ascii="Times New Roman" w:hAnsi="Times New Roman" w:cs="Times New Roman"/>
          <w:sz w:val="24"/>
          <w:szCs w:val="24"/>
        </w:rPr>
        <w:t>.</w:t>
      </w:r>
    </w:p>
    <w:p w:rsidR="00D309FD" w:rsidRPr="0018577C" w:rsidRDefault="00B44AB6" w:rsidP="00B44AB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09FD" w:rsidRPr="0018577C">
        <w:rPr>
          <w:rFonts w:ascii="Times New Roman" w:hAnsi="Times New Roman" w:cs="Times New Roman"/>
          <w:sz w:val="24"/>
          <w:szCs w:val="24"/>
        </w:rPr>
        <w:t>Расулов Х.З., Садиков А.Х. Критерий оползневой устойчивости склонов из лессовых грунтов при сейсмических на них воздействиях</w:t>
      </w:r>
      <w:proofErr w:type="gramStart"/>
      <w:r w:rsidR="00D309FD" w:rsidRPr="00185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09FD" w:rsidRPr="0018577C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D309FD" w:rsidRPr="0018577C">
        <w:rPr>
          <w:rFonts w:ascii="Times New Roman" w:hAnsi="Times New Roman" w:cs="Times New Roman"/>
          <w:sz w:val="24"/>
          <w:szCs w:val="24"/>
        </w:rPr>
        <w:t>Ў</w:t>
      </w:r>
      <w:proofErr w:type="gramStart"/>
      <w:r w:rsidR="00D309FD" w:rsidRPr="0018577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309FD" w:rsidRPr="0018577C">
        <w:rPr>
          <w:rFonts w:ascii="Times New Roman" w:hAnsi="Times New Roman" w:cs="Times New Roman"/>
          <w:sz w:val="24"/>
          <w:szCs w:val="24"/>
        </w:rPr>
        <w:t>МУХабарлари</w:t>
      </w:r>
      <w:proofErr w:type="spellEnd"/>
      <w:r w:rsidR="00D309FD" w:rsidRPr="0018577C">
        <w:rPr>
          <w:rFonts w:ascii="Times New Roman" w:hAnsi="Times New Roman" w:cs="Times New Roman"/>
          <w:sz w:val="24"/>
          <w:szCs w:val="24"/>
        </w:rPr>
        <w:t>, 2011.- №2.- С.235-237.</w:t>
      </w:r>
    </w:p>
    <w:p w:rsidR="00BB019D" w:rsidRPr="0018577C" w:rsidRDefault="00B44AB6" w:rsidP="00B44AB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14DB" w:rsidRPr="0018577C">
        <w:rPr>
          <w:rFonts w:ascii="Times New Roman" w:hAnsi="Times New Roman" w:cs="Times New Roman"/>
          <w:sz w:val="24"/>
          <w:szCs w:val="24"/>
        </w:rPr>
        <w:t>Мавлянова Г.А. Проблемы лессовых пород в сейсмических районах.//- Ташкент. -1982.</w:t>
      </w:r>
      <w:r w:rsidR="00D309FD" w:rsidRPr="0018577C">
        <w:rPr>
          <w:rFonts w:ascii="Times New Roman" w:hAnsi="Times New Roman" w:cs="Times New Roman"/>
          <w:sz w:val="24"/>
          <w:szCs w:val="24"/>
        </w:rPr>
        <w:t xml:space="preserve"> – </w:t>
      </w:r>
      <w:r w:rsidR="002B3B79" w:rsidRPr="0018577C">
        <w:rPr>
          <w:rFonts w:ascii="Times New Roman" w:hAnsi="Times New Roman" w:cs="Times New Roman"/>
          <w:sz w:val="24"/>
          <w:szCs w:val="24"/>
        </w:rPr>
        <w:t>С.218.</w:t>
      </w:r>
    </w:p>
    <w:p w:rsidR="007914DB" w:rsidRPr="0018577C" w:rsidRDefault="00B44AB6" w:rsidP="00B44AB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914DB" w:rsidRPr="0018577C">
        <w:rPr>
          <w:rFonts w:ascii="Times New Roman" w:hAnsi="Times New Roman" w:cs="Times New Roman"/>
          <w:sz w:val="24"/>
          <w:szCs w:val="24"/>
        </w:rPr>
        <w:t xml:space="preserve">Кригер А.С. Сейсмические характеристики лессовых пород в связи с геологическим окружением и </w:t>
      </w:r>
      <w:proofErr w:type="spellStart"/>
      <w:r w:rsidR="007914DB" w:rsidRPr="0018577C">
        <w:rPr>
          <w:rFonts w:ascii="Times New Roman" w:hAnsi="Times New Roman" w:cs="Times New Roman"/>
          <w:sz w:val="24"/>
          <w:szCs w:val="24"/>
        </w:rPr>
        <w:t>техногенезом</w:t>
      </w:r>
      <w:proofErr w:type="spellEnd"/>
      <w:r w:rsidR="007914DB" w:rsidRPr="0018577C">
        <w:rPr>
          <w:rFonts w:ascii="Times New Roman" w:hAnsi="Times New Roman" w:cs="Times New Roman"/>
          <w:sz w:val="24"/>
          <w:szCs w:val="24"/>
        </w:rPr>
        <w:t xml:space="preserve">.// </w:t>
      </w:r>
      <w:proofErr w:type="gramStart"/>
      <w:r w:rsidR="007914DB" w:rsidRPr="0018577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7914DB" w:rsidRPr="0018577C">
        <w:rPr>
          <w:rFonts w:ascii="Times New Roman" w:hAnsi="Times New Roman" w:cs="Times New Roman"/>
          <w:sz w:val="24"/>
          <w:szCs w:val="24"/>
        </w:rPr>
        <w:t>., -1980.</w:t>
      </w:r>
      <w:r w:rsidR="002B3B79" w:rsidRPr="0018577C">
        <w:rPr>
          <w:rFonts w:ascii="Times New Roman" w:hAnsi="Times New Roman" w:cs="Times New Roman"/>
          <w:sz w:val="24"/>
          <w:szCs w:val="24"/>
        </w:rPr>
        <w:t xml:space="preserve"> – С.103.</w:t>
      </w:r>
    </w:p>
    <w:p w:rsidR="007914DB" w:rsidRPr="0018577C" w:rsidRDefault="00B44AB6" w:rsidP="00B44AB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7914DB" w:rsidRPr="0018577C">
        <w:rPr>
          <w:rFonts w:ascii="Times New Roman" w:hAnsi="Times New Roman" w:cs="Times New Roman"/>
          <w:sz w:val="24"/>
          <w:szCs w:val="24"/>
        </w:rPr>
        <w:t xml:space="preserve">Виноградов В.В. Экспериментальное исследование распространения колебаний в грунтах насыпей. – Труды </w:t>
      </w:r>
      <w:proofErr w:type="spellStart"/>
      <w:r w:rsidR="007914DB" w:rsidRPr="0018577C">
        <w:rPr>
          <w:rFonts w:ascii="Times New Roman" w:hAnsi="Times New Roman" w:cs="Times New Roman"/>
          <w:sz w:val="24"/>
          <w:szCs w:val="24"/>
        </w:rPr>
        <w:t>МИИТа</w:t>
      </w:r>
      <w:proofErr w:type="spellEnd"/>
      <w:r w:rsidR="007914DB" w:rsidRPr="0018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4DB" w:rsidRPr="0018577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7914DB" w:rsidRPr="0018577C">
        <w:rPr>
          <w:rFonts w:ascii="Times New Roman" w:hAnsi="Times New Roman" w:cs="Times New Roman"/>
          <w:sz w:val="24"/>
          <w:szCs w:val="24"/>
        </w:rPr>
        <w:t>. 452, 1976. С. 80-107.</w:t>
      </w:r>
    </w:p>
    <w:sectPr w:rsidR="007914DB" w:rsidRPr="0018577C" w:rsidSect="000A60D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AA2"/>
    <w:multiLevelType w:val="hybridMultilevel"/>
    <w:tmpl w:val="28FEE1C8"/>
    <w:lvl w:ilvl="0" w:tplc="44E460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5800E92"/>
    <w:multiLevelType w:val="multilevel"/>
    <w:tmpl w:val="A5A89E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">
    <w:nsid w:val="1F4C6570"/>
    <w:multiLevelType w:val="hybridMultilevel"/>
    <w:tmpl w:val="A558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574"/>
    <w:multiLevelType w:val="hybridMultilevel"/>
    <w:tmpl w:val="B252A5E2"/>
    <w:lvl w:ilvl="0" w:tplc="F4867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0EA"/>
    <w:rsid w:val="000175BB"/>
    <w:rsid w:val="00054E20"/>
    <w:rsid w:val="00074746"/>
    <w:rsid w:val="0008442E"/>
    <w:rsid w:val="000A60D6"/>
    <w:rsid w:val="000C0A1D"/>
    <w:rsid w:val="00106A9B"/>
    <w:rsid w:val="00125B9C"/>
    <w:rsid w:val="001552C1"/>
    <w:rsid w:val="00173ED8"/>
    <w:rsid w:val="0018577C"/>
    <w:rsid w:val="001A3E23"/>
    <w:rsid w:val="001A6FC3"/>
    <w:rsid w:val="001D0970"/>
    <w:rsid w:val="002277A9"/>
    <w:rsid w:val="002459CE"/>
    <w:rsid w:val="00286C8A"/>
    <w:rsid w:val="00292A81"/>
    <w:rsid w:val="002A4BE3"/>
    <w:rsid w:val="002B3B79"/>
    <w:rsid w:val="002E06FB"/>
    <w:rsid w:val="00303BE7"/>
    <w:rsid w:val="00310D9A"/>
    <w:rsid w:val="00312FDF"/>
    <w:rsid w:val="00320D77"/>
    <w:rsid w:val="00344195"/>
    <w:rsid w:val="00397D27"/>
    <w:rsid w:val="003B6877"/>
    <w:rsid w:val="003F1DBD"/>
    <w:rsid w:val="0042295C"/>
    <w:rsid w:val="004C0952"/>
    <w:rsid w:val="004E1455"/>
    <w:rsid w:val="00501C31"/>
    <w:rsid w:val="0054479C"/>
    <w:rsid w:val="00585B7F"/>
    <w:rsid w:val="005B47AC"/>
    <w:rsid w:val="005B50CC"/>
    <w:rsid w:val="005C69DA"/>
    <w:rsid w:val="005D3417"/>
    <w:rsid w:val="005D65F9"/>
    <w:rsid w:val="00615776"/>
    <w:rsid w:val="00674594"/>
    <w:rsid w:val="006827D4"/>
    <w:rsid w:val="00694189"/>
    <w:rsid w:val="006C1F7D"/>
    <w:rsid w:val="00700544"/>
    <w:rsid w:val="00732730"/>
    <w:rsid w:val="00734149"/>
    <w:rsid w:val="00745BA6"/>
    <w:rsid w:val="007914DB"/>
    <w:rsid w:val="007A351C"/>
    <w:rsid w:val="007D4F37"/>
    <w:rsid w:val="007E3422"/>
    <w:rsid w:val="007E68FB"/>
    <w:rsid w:val="00845F9F"/>
    <w:rsid w:val="00847A6E"/>
    <w:rsid w:val="00863862"/>
    <w:rsid w:val="00864E88"/>
    <w:rsid w:val="008A30EA"/>
    <w:rsid w:val="00957DC6"/>
    <w:rsid w:val="009912DC"/>
    <w:rsid w:val="009F4F60"/>
    <w:rsid w:val="00A11F2E"/>
    <w:rsid w:val="00A20DA9"/>
    <w:rsid w:val="00A37419"/>
    <w:rsid w:val="00A472A6"/>
    <w:rsid w:val="00AA1EEF"/>
    <w:rsid w:val="00AC2B0F"/>
    <w:rsid w:val="00AE235A"/>
    <w:rsid w:val="00AF551E"/>
    <w:rsid w:val="00B44AB6"/>
    <w:rsid w:val="00B83D50"/>
    <w:rsid w:val="00B87521"/>
    <w:rsid w:val="00BA4D45"/>
    <w:rsid w:val="00BB019D"/>
    <w:rsid w:val="00BF0F30"/>
    <w:rsid w:val="00C03DFB"/>
    <w:rsid w:val="00C162F0"/>
    <w:rsid w:val="00C32FB5"/>
    <w:rsid w:val="00CB13AD"/>
    <w:rsid w:val="00CC2DA5"/>
    <w:rsid w:val="00CF08BA"/>
    <w:rsid w:val="00D309FD"/>
    <w:rsid w:val="00D340BC"/>
    <w:rsid w:val="00D44779"/>
    <w:rsid w:val="00D82098"/>
    <w:rsid w:val="00E47363"/>
    <w:rsid w:val="00EB4B9A"/>
    <w:rsid w:val="00EC0305"/>
    <w:rsid w:val="00EE1A69"/>
    <w:rsid w:val="00EF30A7"/>
    <w:rsid w:val="00F05F70"/>
    <w:rsid w:val="00F132B2"/>
    <w:rsid w:val="00F23C43"/>
    <w:rsid w:val="00F35FEB"/>
    <w:rsid w:val="00F5477E"/>
    <w:rsid w:val="00F77345"/>
    <w:rsid w:val="00F80378"/>
    <w:rsid w:val="00FC73DD"/>
    <w:rsid w:val="00FF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A5"/>
    <w:pPr>
      <w:ind w:left="720"/>
      <w:contextualSpacing/>
    </w:pPr>
  </w:style>
  <w:style w:type="paragraph" w:styleId="a4">
    <w:name w:val="Body Text Indent"/>
    <w:basedOn w:val="a"/>
    <w:link w:val="a5"/>
    <w:rsid w:val="000175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75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75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BB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D309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Placeholder Text"/>
    <w:basedOn w:val="a0"/>
    <w:uiPriority w:val="99"/>
    <w:semiHidden/>
    <w:rsid w:val="00F547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A5"/>
    <w:pPr>
      <w:ind w:left="720"/>
      <w:contextualSpacing/>
    </w:pPr>
  </w:style>
  <w:style w:type="paragraph" w:styleId="a4">
    <w:name w:val="Body Text Indent"/>
    <w:basedOn w:val="a"/>
    <w:link w:val="a5"/>
    <w:rsid w:val="000175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75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75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BB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D309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Placeholder Text"/>
    <w:basedOn w:val="a0"/>
    <w:uiPriority w:val="99"/>
    <w:semiHidden/>
    <w:rsid w:val="00F547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</dc:creator>
  <cp:keywords/>
  <dc:description/>
  <cp:lastModifiedBy>Даня</cp:lastModifiedBy>
  <cp:revision>21</cp:revision>
  <cp:lastPrinted>2012-08-06T17:25:00Z</cp:lastPrinted>
  <dcterms:created xsi:type="dcterms:W3CDTF">2012-06-01T09:12:00Z</dcterms:created>
  <dcterms:modified xsi:type="dcterms:W3CDTF">2012-09-13T08:26:00Z</dcterms:modified>
</cp:coreProperties>
</file>